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06D0F" w14:textId="2A30ECB3" w:rsidR="008610F5" w:rsidRPr="00BF2681" w:rsidRDefault="00A21C83" w:rsidP="003D6D6C">
      <w:pPr>
        <w:pStyle w:val="NoSpacing"/>
        <w:jc w:val="center"/>
        <w:rPr>
          <w:rFonts w:cstheme="minorHAnsi"/>
        </w:rPr>
      </w:pPr>
      <w:r w:rsidRPr="00BF2681">
        <w:rPr>
          <w:rFonts w:cstheme="minorHAnsi"/>
        </w:rPr>
        <w:t xml:space="preserve">Minutes of </w:t>
      </w:r>
      <w:r w:rsidR="00374FE1" w:rsidRPr="00BF2681">
        <w:rPr>
          <w:rFonts w:cstheme="minorHAnsi"/>
        </w:rPr>
        <w:t>Environmental Monitoring Coalition</w:t>
      </w:r>
    </w:p>
    <w:p w14:paraId="36D1F747" w14:textId="2363CC09" w:rsidR="003D6D6C" w:rsidRPr="00BF2681" w:rsidRDefault="00105F68" w:rsidP="003D6D6C">
      <w:pPr>
        <w:pStyle w:val="NoSpacing"/>
        <w:jc w:val="center"/>
        <w:rPr>
          <w:rFonts w:cstheme="minorHAnsi"/>
        </w:rPr>
      </w:pPr>
      <w:r w:rsidRPr="00BF2681">
        <w:rPr>
          <w:rFonts w:cstheme="minorHAnsi"/>
        </w:rPr>
        <w:t>July 27, 2020</w:t>
      </w:r>
    </w:p>
    <w:p w14:paraId="42E7F943" w14:textId="58525282" w:rsidR="003D6D6C" w:rsidRPr="00BF2681" w:rsidRDefault="003D6D6C" w:rsidP="003D6D6C">
      <w:pPr>
        <w:pStyle w:val="NoSpacing"/>
        <w:jc w:val="center"/>
        <w:rPr>
          <w:rFonts w:cstheme="minorHAnsi"/>
        </w:rPr>
      </w:pPr>
    </w:p>
    <w:p w14:paraId="1E2DC6FA" w14:textId="27B97FC6" w:rsidR="003D6D6C" w:rsidRPr="00BF2681" w:rsidRDefault="008478D6" w:rsidP="008478D6">
      <w:pPr>
        <w:rPr>
          <w:rFonts w:cstheme="minorHAnsi"/>
        </w:rPr>
      </w:pPr>
      <w:r w:rsidRPr="00BF2681">
        <w:rPr>
          <w:rFonts w:cstheme="minorHAnsi"/>
        </w:rPr>
        <w:t>1.  Roll call</w:t>
      </w:r>
      <w:r w:rsidR="00105F68" w:rsidRPr="00BF2681">
        <w:rPr>
          <w:rFonts w:cstheme="minorHAnsi"/>
        </w:rPr>
        <w:t xml:space="preserve"> and minutes</w:t>
      </w:r>
    </w:p>
    <w:p w14:paraId="65027D9D" w14:textId="2ABB9304" w:rsidR="00542351" w:rsidRPr="00BF2681" w:rsidRDefault="008478D6" w:rsidP="00B94FA5">
      <w:pPr>
        <w:rPr>
          <w:rFonts w:cstheme="minorHAnsi"/>
        </w:rPr>
      </w:pPr>
      <w:r w:rsidRPr="00BF2681">
        <w:rPr>
          <w:rFonts w:cstheme="minorHAnsi"/>
        </w:rPr>
        <w:t>Jerry Parr called the meeting to order</w:t>
      </w:r>
      <w:r w:rsidR="00FC15A6" w:rsidRPr="00BF2681">
        <w:rPr>
          <w:rFonts w:cstheme="minorHAnsi"/>
        </w:rPr>
        <w:t xml:space="preserve">. </w:t>
      </w:r>
      <w:r w:rsidR="00B94FA5" w:rsidRPr="00BF2681">
        <w:rPr>
          <w:rFonts w:cstheme="minorHAnsi"/>
        </w:rPr>
        <w:t xml:space="preserve">Attendance is recorded in Attachment 1. </w:t>
      </w:r>
      <w:r w:rsidR="00105F68" w:rsidRPr="00BF2681">
        <w:rPr>
          <w:rFonts w:cstheme="minorHAnsi"/>
        </w:rPr>
        <w:t xml:space="preserve">Minutes from the last meeting were reviewed and accepted by acclamation. </w:t>
      </w:r>
      <w:r w:rsidR="007A2434" w:rsidRPr="00BF2681">
        <w:rPr>
          <w:rFonts w:cstheme="minorHAnsi"/>
        </w:rPr>
        <w:t xml:space="preserve">Jerry noted that he had assigned terms to each member. Since there are no term limits, members can continue after their term expires if they choose to serve longer. </w:t>
      </w:r>
    </w:p>
    <w:p w14:paraId="20173BC5" w14:textId="79ABC814" w:rsidR="00542351" w:rsidRPr="00BF2681" w:rsidRDefault="0044227F" w:rsidP="00EA7D0E">
      <w:pPr>
        <w:pStyle w:val="NoSpacing"/>
        <w:rPr>
          <w:rFonts w:cstheme="minorHAnsi"/>
        </w:rPr>
      </w:pPr>
      <w:r w:rsidRPr="00BF2681">
        <w:rPr>
          <w:rFonts w:cstheme="minorHAnsi"/>
        </w:rPr>
        <w:t xml:space="preserve">2. </w:t>
      </w:r>
      <w:r w:rsidR="00F615EF" w:rsidRPr="00BF2681">
        <w:rPr>
          <w:rFonts w:cstheme="minorHAnsi"/>
        </w:rPr>
        <w:t>EMC presentation for NEMC</w:t>
      </w:r>
    </w:p>
    <w:p w14:paraId="5E494259" w14:textId="3B8347B2" w:rsidR="0044227F" w:rsidRPr="00BF2681" w:rsidRDefault="0044227F" w:rsidP="00EA7D0E">
      <w:pPr>
        <w:pStyle w:val="NoSpacing"/>
        <w:rPr>
          <w:rFonts w:cstheme="minorHAnsi"/>
        </w:rPr>
      </w:pPr>
    </w:p>
    <w:p w14:paraId="5AB75B8F" w14:textId="2A31CA07" w:rsidR="00B94FA5" w:rsidRPr="00BF2681" w:rsidRDefault="00B94FA5" w:rsidP="00B94FA5">
      <w:pPr>
        <w:pStyle w:val="NoSpacing"/>
        <w:rPr>
          <w:rFonts w:cstheme="minorHAnsi"/>
        </w:rPr>
      </w:pPr>
      <w:r w:rsidRPr="00BF2681">
        <w:rPr>
          <w:rFonts w:cstheme="minorHAnsi"/>
        </w:rPr>
        <w:t xml:space="preserve">Jerry reviewed </w:t>
      </w:r>
      <w:r w:rsidR="00F615EF" w:rsidRPr="00BF2681">
        <w:rPr>
          <w:rFonts w:cstheme="minorHAnsi"/>
        </w:rPr>
        <w:t xml:space="preserve">the </w:t>
      </w:r>
      <w:r w:rsidR="00FB41F0" w:rsidRPr="00BF2681">
        <w:rPr>
          <w:rFonts w:cstheme="minorHAnsi"/>
        </w:rPr>
        <w:t xml:space="preserve">presentation he had developed on the formation of EMC and asked for comments. He noted that slide #24 will be updated after today. It was noted that Sarah Wright’s name was misspelled on slide #9. We also need to check with Dan Hautman to see if we should include his contact information. It was also recommended that he delete the Policies and Procedures slide. Additional comments should be sent to Jerry before August 12.  </w:t>
      </w:r>
    </w:p>
    <w:p w14:paraId="5566523E" w14:textId="77777777" w:rsidR="00B94FA5" w:rsidRPr="00BF2681" w:rsidRDefault="00B94FA5" w:rsidP="00EA7D0E">
      <w:pPr>
        <w:pStyle w:val="NoSpacing"/>
        <w:rPr>
          <w:rFonts w:cstheme="minorHAnsi"/>
        </w:rPr>
      </w:pPr>
    </w:p>
    <w:p w14:paraId="37F49E50" w14:textId="7C019309" w:rsidR="00B94FA5" w:rsidRPr="00BF2681" w:rsidRDefault="00C14F06" w:rsidP="00EA7D0E">
      <w:pPr>
        <w:pStyle w:val="NoSpacing"/>
        <w:rPr>
          <w:rFonts w:cstheme="minorHAnsi"/>
        </w:rPr>
      </w:pPr>
      <w:r w:rsidRPr="00BF2681">
        <w:rPr>
          <w:rFonts w:cstheme="minorHAnsi"/>
        </w:rPr>
        <w:t xml:space="preserve">3. </w:t>
      </w:r>
      <w:r w:rsidR="00FB41F0" w:rsidRPr="00BF2681">
        <w:rPr>
          <w:rFonts w:cstheme="minorHAnsi"/>
        </w:rPr>
        <w:t>Website</w:t>
      </w:r>
    </w:p>
    <w:p w14:paraId="6372C497" w14:textId="44ECCCAA" w:rsidR="00FB41F0" w:rsidRPr="00BF2681" w:rsidRDefault="00FB41F0" w:rsidP="00EA7D0E">
      <w:pPr>
        <w:pStyle w:val="NoSpacing"/>
        <w:rPr>
          <w:rFonts w:cstheme="minorHAnsi"/>
        </w:rPr>
      </w:pPr>
    </w:p>
    <w:p w14:paraId="4B74809B" w14:textId="754DC35B" w:rsidR="00FB41F0" w:rsidRPr="00BF2681" w:rsidRDefault="00FB41F0" w:rsidP="00EA7D0E">
      <w:pPr>
        <w:pStyle w:val="NoSpacing"/>
        <w:rPr>
          <w:rFonts w:cstheme="minorHAnsi"/>
        </w:rPr>
      </w:pPr>
      <w:r w:rsidRPr="00BF2681">
        <w:rPr>
          <w:rFonts w:cstheme="minorHAnsi"/>
        </w:rPr>
        <w:t>Jerry reviewed the website that William Daysrom had set up for EMC. Jerry noted that it was very basic, but he had archived the previous ELAB reports. We can also start posting minutes. It was noted that the “Contact” link didn’t work. Jerry will have William check on it.</w:t>
      </w:r>
    </w:p>
    <w:p w14:paraId="1A3F7018" w14:textId="77777777" w:rsidR="00B94FA5" w:rsidRPr="00BF2681" w:rsidRDefault="00B94FA5" w:rsidP="00EA7D0E">
      <w:pPr>
        <w:pStyle w:val="NoSpacing"/>
        <w:rPr>
          <w:rFonts w:cstheme="minorHAnsi"/>
        </w:rPr>
      </w:pPr>
    </w:p>
    <w:p w14:paraId="7FEE71EF" w14:textId="46E9EA25" w:rsidR="00307817" w:rsidRPr="00BF2681" w:rsidRDefault="00FB41F0" w:rsidP="006E5074">
      <w:pPr>
        <w:pStyle w:val="NoSpacing"/>
        <w:rPr>
          <w:rFonts w:cstheme="minorHAnsi"/>
        </w:rPr>
      </w:pPr>
      <w:r w:rsidRPr="00BF2681">
        <w:rPr>
          <w:rFonts w:cstheme="minorHAnsi"/>
        </w:rPr>
        <w:t>4. Priority action items from ELAB</w:t>
      </w:r>
    </w:p>
    <w:p w14:paraId="16C85573" w14:textId="1E82E59C" w:rsidR="00CF380F" w:rsidRPr="00BF2681" w:rsidRDefault="00CF380F" w:rsidP="006E5074">
      <w:pPr>
        <w:pStyle w:val="NoSpacing"/>
        <w:rPr>
          <w:rFonts w:cstheme="minorHAnsi"/>
        </w:rPr>
      </w:pPr>
    </w:p>
    <w:p w14:paraId="5290426A" w14:textId="428FD476" w:rsidR="00CF380F" w:rsidRPr="00BF2681" w:rsidRDefault="00CF380F" w:rsidP="006E5074">
      <w:pPr>
        <w:pStyle w:val="NoSpacing"/>
        <w:rPr>
          <w:rFonts w:cstheme="minorHAnsi"/>
        </w:rPr>
      </w:pPr>
      <w:r w:rsidRPr="00BF2681">
        <w:rPr>
          <w:rFonts w:cstheme="minorHAnsi"/>
        </w:rPr>
        <w:t>Jerry reviewed the list of potential action items from ELAB that came from the list that Mike Delaney had sent him. He suggested that this group pick out 3 or so high priority items to begin working on. He also proposed that at some point the group may want to use a matrix to decide on the topics to pursue. Comments on these topics included:</w:t>
      </w:r>
    </w:p>
    <w:p w14:paraId="3372FCE6" w14:textId="52C6F337" w:rsidR="00CF380F" w:rsidRPr="00BF2681" w:rsidRDefault="00CF380F" w:rsidP="006C3184">
      <w:pPr>
        <w:pStyle w:val="ListParagraph"/>
        <w:widowControl w:val="0"/>
        <w:numPr>
          <w:ilvl w:val="0"/>
          <w:numId w:val="6"/>
        </w:numPr>
        <w:tabs>
          <w:tab w:val="left" w:pos="461"/>
        </w:tabs>
        <w:autoSpaceDE w:val="0"/>
        <w:autoSpaceDN w:val="0"/>
        <w:spacing w:before="81" w:after="120" w:line="256" w:lineRule="auto"/>
        <w:ind w:right="215"/>
        <w:rPr>
          <w:rFonts w:cstheme="minorHAnsi"/>
        </w:rPr>
      </w:pPr>
      <w:r w:rsidRPr="00BF2681">
        <w:rPr>
          <w:rFonts w:cstheme="minorHAnsi"/>
          <w:b/>
        </w:rPr>
        <w:t>Cyanide.</w:t>
      </w:r>
      <w:r w:rsidRPr="00BF2681">
        <w:rPr>
          <w:rFonts w:cstheme="minorHAnsi"/>
        </w:rPr>
        <w:t xml:space="preserve"> Consensus was that this item was not in the top 3 issues. EPA has taken some action and may take additional action. </w:t>
      </w:r>
      <w:r w:rsidR="00B13651" w:rsidRPr="00BF2681">
        <w:rPr>
          <w:rFonts w:cstheme="minorHAnsi"/>
        </w:rPr>
        <w:t xml:space="preserve">We will table this topic for now and perhaps bring it up again when the MUR is in development. </w:t>
      </w:r>
      <w:r w:rsidRPr="00BF2681">
        <w:rPr>
          <w:rFonts w:cstheme="minorHAnsi"/>
        </w:rPr>
        <w:t xml:space="preserve">During this discussion, it was also noted that when we identify an issue to EPA, we should always provide a solution. </w:t>
      </w:r>
    </w:p>
    <w:p w14:paraId="1BC12EDA" w14:textId="77777777" w:rsidR="00CF380F" w:rsidRPr="00BF2681" w:rsidRDefault="00CF380F" w:rsidP="00CF380F">
      <w:pPr>
        <w:pStyle w:val="ListParagraph"/>
        <w:widowControl w:val="0"/>
        <w:tabs>
          <w:tab w:val="left" w:pos="461"/>
        </w:tabs>
        <w:autoSpaceDE w:val="0"/>
        <w:autoSpaceDN w:val="0"/>
        <w:spacing w:before="81" w:after="120" w:line="256" w:lineRule="auto"/>
        <w:ind w:right="215"/>
        <w:rPr>
          <w:rFonts w:cstheme="minorHAnsi"/>
        </w:rPr>
      </w:pPr>
    </w:p>
    <w:p w14:paraId="78E93758" w14:textId="79824600" w:rsidR="00B13651" w:rsidRPr="00BF2681" w:rsidRDefault="00CF380F" w:rsidP="001A052C">
      <w:pPr>
        <w:pStyle w:val="ListParagraph"/>
        <w:widowControl w:val="0"/>
        <w:numPr>
          <w:ilvl w:val="0"/>
          <w:numId w:val="6"/>
        </w:numPr>
        <w:tabs>
          <w:tab w:val="left" w:pos="461"/>
        </w:tabs>
        <w:autoSpaceDE w:val="0"/>
        <w:autoSpaceDN w:val="0"/>
        <w:spacing w:before="118" w:after="120" w:line="256" w:lineRule="auto"/>
        <w:ind w:right="172"/>
        <w:rPr>
          <w:rFonts w:cstheme="minorHAnsi"/>
          <w:bCs/>
        </w:rPr>
      </w:pPr>
      <w:r w:rsidRPr="00BF2681">
        <w:rPr>
          <w:rFonts w:cstheme="minorHAnsi"/>
          <w:b/>
        </w:rPr>
        <w:t xml:space="preserve">User-Generated Mass Spec Library Acceptance Criteria. </w:t>
      </w:r>
      <w:r w:rsidR="00B13651" w:rsidRPr="00BF2681">
        <w:rPr>
          <w:rFonts w:cstheme="minorHAnsi"/>
          <w:bCs/>
        </w:rPr>
        <w:t xml:space="preserve">Consensus of the group was that this item was fairly important and should be left on the list of priority topics. Perhaps we could have a meeting of experts to address how methodology or language could be changed to address this. </w:t>
      </w:r>
    </w:p>
    <w:p w14:paraId="0FD1A665" w14:textId="77777777" w:rsidR="00B13651" w:rsidRPr="00BF2681" w:rsidRDefault="00B13651" w:rsidP="00B13651">
      <w:pPr>
        <w:pStyle w:val="ListParagraph"/>
        <w:widowControl w:val="0"/>
        <w:tabs>
          <w:tab w:val="left" w:pos="461"/>
        </w:tabs>
        <w:autoSpaceDE w:val="0"/>
        <w:autoSpaceDN w:val="0"/>
        <w:spacing w:before="118" w:after="120" w:line="256" w:lineRule="auto"/>
        <w:ind w:right="172"/>
        <w:rPr>
          <w:rFonts w:cstheme="minorHAnsi"/>
          <w:bCs/>
        </w:rPr>
      </w:pPr>
    </w:p>
    <w:p w14:paraId="194AA243" w14:textId="564D3A7A" w:rsidR="00CF380F" w:rsidRPr="00BF2681" w:rsidRDefault="00CF380F" w:rsidP="00F80173">
      <w:pPr>
        <w:pStyle w:val="ListParagraph"/>
        <w:widowControl w:val="0"/>
        <w:numPr>
          <w:ilvl w:val="0"/>
          <w:numId w:val="6"/>
        </w:numPr>
        <w:tabs>
          <w:tab w:val="left" w:pos="461"/>
        </w:tabs>
        <w:autoSpaceDE w:val="0"/>
        <w:autoSpaceDN w:val="0"/>
        <w:spacing w:before="120" w:after="120" w:line="256" w:lineRule="auto"/>
        <w:ind w:right="118"/>
        <w:rPr>
          <w:rFonts w:cstheme="minorHAnsi"/>
        </w:rPr>
      </w:pPr>
      <w:r w:rsidRPr="00BF2681">
        <w:rPr>
          <w:rFonts w:cstheme="minorHAnsi"/>
          <w:b/>
        </w:rPr>
        <w:t xml:space="preserve">Acrolein and Acrylonitrile Preservation and pH. </w:t>
      </w:r>
      <w:r w:rsidR="00B13651" w:rsidRPr="00BF2681">
        <w:rPr>
          <w:rFonts w:cstheme="minorHAnsi"/>
          <w:bCs/>
        </w:rPr>
        <w:t>This topic should be left on the priority list. David Friedman will put together a panel to address this topic</w:t>
      </w:r>
      <w:r w:rsidR="00B13651" w:rsidRPr="00BF2681">
        <w:rPr>
          <w:rFonts w:cstheme="minorHAnsi"/>
          <w:b/>
        </w:rPr>
        <w:t>.</w:t>
      </w:r>
    </w:p>
    <w:p w14:paraId="1EA84526" w14:textId="77777777" w:rsidR="00B13651" w:rsidRPr="00BF2681" w:rsidRDefault="00B13651" w:rsidP="00B13651">
      <w:pPr>
        <w:pStyle w:val="ListParagraph"/>
        <w:rPr>
          <w:rFonts w:cstheme="minorHAnsi"/>
        </w:rPr>
      </w:pPr>
    </w:p>
    <w:p w14:paraId="2781A9A6" w14:textId="14ECBF9A" w:rsidR="00CF380F" w:rsidRPr="00BF2681" w:rsidRDefault="00CF380F" w:rsidP="00BC3F26">
      <w:pPr>
        <w:pStyle w:val="ListParagraph"/>
        <w:widowControl w:val="0"/>
        <w:numPr>
          <w:ilvl w:val="0"/>
          <w:numId w:val="6"/>
        </w:numPr>
        <w:tabs>
          <w:tab w:val="left" w:pos="461"/>
        </w:tabs>
        <w:autoSpaceDE w:val="0"/>
        <w:autoSpaceDN w:val="0"/>
        <w:spacing w:before="118" w:after="120" w:line="256" w:lineRule="auto"/>
        <w:ind w:right="559"/>
        <w:rPr>
          <w:rFonts w:cstheme="minorHAnsi"/>
          <w:bCs/>
        </w:rPr>
      </w:pPr>
      <w:r w:rsidRPr="00BF2681">
        <w:rPr>
          <w:rFonts w:cstheme="minorHAnsi"/>
          <w:b/>
        </w:rPr>
        <w:t xml:space="preserve">600-Series Methods. </w:t>
      </w:r>
      <w:r w:rsidR="00B13651" w:rsidRPr="00BF2681">
        <w:rPr>
          <w:rFonts w:cstheme="minorHAnsi"/>
          <w:bCs/>
        </w:rPr>
        <w:t>This issue has passed and is being addressed by another initiative.</w:t>
      </w:r>
    </w:p>
    <w:p w14:paraId="64831399" w14:textId="77777777" w:rsidR="00B13651" w:rsidRPr="00BF2681" w:rsidRDefault="00B13651" w:rsidP="00B13651">
      <w:pPr>
        <w:pStyle w:val="ListParagraph"/>
        <w:rPr>
          <w:rFonts w:cstheme="minorHAnsi"/>
        </w:rPr>
      </w:pPr>
    </w:p>
    <w:p w14:paraId="7856DA30" w14:textId="5F475BD1" w:rsidR="00B13651" w:rsidRPr="00BF2681" w:rsidRDefault="00CF380F" w:rsidP="00B13651">
      <w:pPr>
        <w:pStyle w:val="ListParagraph"/>
        <w:widowControl w:val="0"/>
        <w:numPr>
          <w:ilvl w:val="0"/>
          <w:numId w:val="6"/>
        </w:numPr>
        <w:tabs>
          <w:tab w:val="left" w:pos="461"/>
        </w:tabs>
        <w:autoSpaceDE w:val="0"/>
        <w:autoSpaceDN w:val="0"/>
        <w:spacing w:before="117" w:after="120"/>
        <w:ind w:right="286"/>
        <w:rPr>
          <w:rFonts w:cstheme="minorHAnsi"/>
        </w:rPr>
      </w:pPr>
      <w:r w:rsidRPr="00BF2681">
        <w:rPr>
          <w:rFonts w:cstheme="minorHAnsi"/>
          <w:b/>
        </w:rPr>
        <w:t xml:space="preserve">OGWDW Guidance on Drinking Water MDLs. </w:t>
      </w:r>
      <w:r w:rsidRPr="00BF2681">
        <w:rPr>
          <w:rFonts w:cstheme="minorHAnsi"/>
        </w:rPr>
        <w:t xml:space="preserve">ELAB </w:t>
      </w:r>
      <w:r w:rsidR="00B13651" w:rsidRPr="00BF2681">
        <w:rPr>
          <w:rFonts w:cstheme="minorHAnsi"/>
        </w:rPr>
        <w:t xml:space="preserve">approved a letter on this topic, but it was never sent. No new work needs to be done. EMC should have a discussion with Dan Hautman </w:t>
      </w:r>
      <w:r w:rsidR="00B13651" w:rsidRPr="00BF2681">
        <w:rPr>
          <w:rFonts w:cstheme="minorHAnsi"/>
        </w:rPr>
        <w:lastRenderedPageBreak/>
        <w:t>about this.</w:t>
      </w:r>
    </w:p>
    <w:p w14:paraId="64943B87" w14:textId="36FD48F7" w:rsidR="00CF380F" w:rsidRPr="00BF2681" w:rsidRDefault="00CF380F" w:rsidP="00B13651">
      <w:pPr>
        <w:pStyle w:val="ListParagraph"/>
        <w:widowControl w:val="0"/>
        <w:tabs>
          <w:tab w:val="left" w:pos="461"/>
        </w:tabs>
        <w:autoSpaceDE w:val="0"/>
        <w:autoSpaceDN w:val="0"/>
        <w:spacing w:after="120" w:line="256" w:lineRule="auto"/>
        <w:ind w:right="115"/>
        <w:rPr>
          <w:rFonts w:cstheme="minorHAnsi"/>
        </w:rPr>
      </w:pPr>
    </w:p>
    <w:p w14:paraId="25BCA11B" w14:textId="7770866C" w:rsidR="00CF380F" w:rsidRPr="00BF2681" w:rsidRDefault="00CF380F" w:rsidP="00CF380F">
      <w:pPr>
        <w:pStyle w:val="ListParagraph"/>
        <w:widowControl w:val="0"/>
        <w:numPr>
          <w:ilvl w:val="0"/>
          <w:numId w:val="6"/>
        </w:numPr>
        <w:tabs>
          <w:tab w:val="left" w:pos="461"/>
        </w:tabs>
        <w:autoSpaceDE w:val="0"/>
        <w:autoSpaceDN w:val="0"/>
        <w:spacing w:before="117" w:after="120" w:line="256" w:lineRule="auto"/>
        <w:ind w:right="286"/>
        <w:rPr>
          <w:rFonts w:cstheme="minorHAnsi"/>
        </w:rPr>
      </w:pPr>
      <w:r w:rsidRPr="00BF2681">
        <w:rPr>
          <w:rFonts w:cstheme="minorHAnsi"/>
          <w:b/>
        </w:rPr>
        <w:t xml:space="preserve">IDOC Requirements. </w:t>
      </w:r>
      <w:r w:rsidRPr="00BF2681">
        <w:rPr>
          <w:rFonts w:cstheme="minorHAnsi"/>
        </w:rPr>
        <w:t xml:space="preserve">ELAB approved a </w:t>
      </w:r>
      <w:proofErr w:type="gramStart"/>
      <w:r w:rsidRPr="00BF2681">
        <w:rPr>
          <w:rFonts w:cstheme="minorHAnsi"/>
        </w:rPr>
        <w:t>letter</w:t>
      </w:r>
      <w:proofErr w:type="gramEnd"/>
      <w:r w:rsidRPr="00BF2681">
        <w:rPr>
          <w:rFonts w:cstheme="minorHAnsi"/>
        </w:rPr>
        <w:t xml:space="preserve"> </w:t>
      </w:r>
      <w:r w:rsidR="00432465" w:rsidRPr="00BF2681">
        <w:rPr>
          <w:rFonts w:cstheme="minorHAnsi"/>
        </w:rPr>
        <w:t xml:space="preserve">but it was </w:t>
      </w:r>
      <w:r w:rsidRPr="00BF2681">
        <w:rPr>
          <w:rFonts w:cstheme="minorHAnsi"/>
        </w:rPr>
        <w:t>never sent.</w:t>
      </w:r>
      <w:r w:rsidR="00432465" w:rsidRPr="00BF2681">
        <w:rPr>
          <w:rFonts w:cstheme="minorHAnsi"/>
        </w:rPr>
        <w:t xml:space="preserve"> This issue can be discussed with Dan Hautman. </w:t>
      </w:r>
    </w:p>
    <w:p w14:paraId="48863EF2" w14:textId="77777777" w:rsidR="00432465" w:rsidRPr="00BF2681" w:rsidRDefault="00432465" w:rsidP="00432465">
      <w:pPr>
        <w:pStyle w:val="ListParagraph"/>
        <w:rPr>
          <w:rFonts w:cstheme="minorHAnsi"/>
        </w:rPr>
      </w:pPr>
    </w:p>
    <w:p w14:paraId="2B6C8E18" w14:textId="4EF02746" w:rsidR="00CF380F" w:rsidRPr="00BF2681" w:rsidRDefault="00CF380F" w:rsidP="006F6D68">
      <w:pPr>
        <w:pStyle w:val="ListParagraph"/>
        <w:widowControl w:val="0"/>
        <w:numPr>
          <w:ilvl w:val="0"/>
          <w:numId w:val="6"/>
        </w:numPr>
        <w:tabs>
          <w:tab w:val="left" w:pos="461"/>
        </w:tabs>
        <w:autoSpaceDE w:val="0"/>
        <w:autoSpaceDN w:val="0"/>
        <w:spacing w:before="121" w:after="120" w:line="256" w:lineRule="auto"/>
        <w:ind w:right="183"/>
        <w:rPr>
          <w:rFonts w:cstheme="minorHAnsi"/>
          <w:bCs/>
        </w:rPr>
      </w:pPr>
      <w:r w:rsidRPr="00BF2681">
        <w:rPr>
          <w:rFonts w:cstheme="minorHAnsi"/>
          <w:b/>
        </w:rPr>
        <w:t xml:space="preserve">Whole Effluent Toxicity Proficiency Test Standards. </w:t>
      </w:r>
      <w:r w:rsidR="00432465" w:rsidRPr="00BF2681">
        <w:rPr>
          <w:rFonts w:cstheme="minorHAnsi"/>
          <w:bCs/>
        </w:rPr>
        <w:t>This issue can be handed off to TNI to deal with.</w:t>
      </w:r>
    </w:p>
    <w:p w14:paraId="482BF5E1" w14:textId="78058330" w:rsidR="00432465" w:rsidRPr="00BF2681" w:rsidRDefault="00432465" w:rsidP="00432465">
      <w:pPr>
        <w:pStyle w:val="ListParagraph"/>
        <w:rPr>
          <w:rFonts w:cstheme="minorHAnsi"/>
          <w:bCs/>
        </w:rPr>
      </w:pPr>
      <w:r w:rsidRPr="00BF2681">
        <w:rPr>
          <w:rFonts w:cstheme="minorHAnsi"/>
          <w:bCs/>
        </w:rPr>
        <w:t xml:space="preserve"> </w:t>
      </w:r>
    </w:p>
    <w:p w14:paraId="7E940243" w14:textId="6BC93CEC" w:rsidR="00CF380F" w:rsidRPr="00BF2681" w:rsidRDefault="00CF380F" w:rsidP="00CF380F">
      <w:pPr>
        <w:pStyle w:val="ListParagraph"/>
        <w:widowControl w:val="0"/>
        <w:numPr>
          <w:ilvl w:val="0"/>
          <w:numId w:val="6"/>
        </w:numPr>
        <w:tabs>
          <w:tab w:val="left" w:pos="461"/>
        </w:tabs>
        <w:autoSpaceDE w:val="0"/>
        <w:autoSpaceDN w:val="0"/>
        <w:spacing w:before="119" w:after="120" w:line="256" w:lineRule="auto"/>
        <w:ind w:right="231"/>
        <w:rPr>
          <w:rFonts w:cstheme="minorHAnsi"/>
        </w:rPr>
      </w:pPr>
      <w:r w:rsidRPr="00BF2681">
        <w:rPr>
          <w:rFonts w:cstheme="minorHAnsi"/>
          <w:b/>
        </w:rPr>
        <w:t>In‐Line/On‐Line Monitoring.</w:t>
      </w:r>
      <w:r w:rsidR="00432465" w:rsidRPr="00BF2681">
        <w:rPr>
          <w:rFonts w:cstheme="minorHAnsi"/>
          <w:b/>
        </w:rPr>
        <w:t xml:space="preserve"> This issue can</w:t>
      </w:r>
      <w:r w:rsidR="00BF2681" w:rsidRPr="00BF2681">
        <w:rPr>
          <w:rFonts w:cstheme="minorHAnsi"/>
          <w:b/>
        </w:rPr>
        <w:t xml:space="preserve"> </w:t>
      </w:r>
      <w:r w:rsidR="00432465" w:rsidRPr="00BF2681">
        <w:rPr>
          <w:rFonts w:cstheme="minorHAnsi"/>
          <w:b/>
        </w:rPr>
        <w:t>be put on hold for now.</w:t>
      </w:r>
    </w:p>
    <w:p w14:paraId="0F27B27D" w14:textId="77777777" w:rsidR="00CF380F" w:rsidRPr="00BF2681" w:rsidRDefault="00CF380F" w:rsidP="00CF380F">
      <w:pPr>
        <w:pStyle w:val="ListParagraph"/>
        <w:widowControl w:val="0"/>
        <w:tabs>
          <w:tab w:val="left" w:pos="461"/>
        </w:tabs>
        <w:autoSpaceDE w:val="0"/>
        <w:autoSpaceDN w:val="0"/>
        <w:spacing w:before="119" w:after="120"/>
        <w:ind w:right="231"/>
        <w:rPr>
          <w:rFonts w:cstheme="minorHAnsi"/>
        </w:rPr>
      </w:pPr>
    </w:p>
    <w:p w14:paraId="00F7197D" w14:textId="6F29C4E5" w:rsidR="00CF380F" w:rsidRPr="00BF2681" w:rsidRDefault="00CF380F" w:rsidP="00CF380F">
      <w:pPr>
        <w:pStyle w:val="ListParagraph"/>
        <w:widowControl w:val="0"/>
        <w:numPr>
          <w:ilvl w:val="0"/>
          <w:numId w:val="6"/>
        </w:numPr>
        <w:tabs>
          <w:tab w:val="left" w:pos="461"/>
        </w:tabs>
        <w:autoSpaceDE w:val="0"/>
        <w:autoSpaceDN w:val="0"/>
        <w:spacing w:before="119" w:after="120" w:line="256" w:lineRule="auto"/>
        <w:ind w:right="231"/>
        <w:rPr>
          <w:rFonts w:cstheme="minorHAnsi"/>
        </w:rPr>
      </w:pPr>
      <w:r w:rsidRPr="00BF2681">
        <w:rPr>
          <w:rFonts w:cstheme="minorHAnsi"/>
          <w:b/>
        </w:rPr>
        <w:t xml:space="preserve">Addressing Emerging Contaminants. </w:t>
      </w:r>
      <w:r w:rsidRPr="00BF2681">
        <w:rPr>
          <w:rFonts w:cstheme="minorHAnsi"/>
        </w:rPr>
        <w:t xml:space="preserve">We </w:t>
      </w:r>
      <w:r w:rsidR="00432465" w:rsidRPr="00BF2681">
        <w:rPr>
          <w:rFonts w:cstheme="minorHAnsi"/>
        </w:rPr>
        <w:t>need a process for EPA to address issues with merging contaminants quickly and without a lot of bureaucracy. We should make the topic broader, not just emerging contaminants, but emerging issues. In cases where the agency does not or cannot take action, this can be an area where EMC can provide leadership. This is high priority.</w:t>
      </w:r>
    </w:p>
    <w:p w14:paraId="22998D1B" w14:textId="77777777" w:rsidR="00CF380F" w:rsidRPr="00BF2681" w:rsidRDefault="00CF380F" w:rsidP="00CF380F">
      <w:pPr>
        <w:pStyle w:val="ListParagraph"/>
        <w:widowControl w:val="0"/>
        <w:tabs>
          <w:tab w:val="left" w:pos="461"/>
        </w:tabs>
        <w:autoSpaceDE w:val="0"/>
        <w:autoSpaceDN w:val="0"/>
        <w:spacing w:before="119" w:after="120"/>
        <w:ind w:right="231"/>
        <w:rPr>
          <w:rFonts w:cstheme="minorHAnsi"/>
        </w:rPr>
      </w:pPr>
    </w:p>
    <w:p w14:paraId="27ED9D29" w14:textId="43DDF6B4" w:rsidR="00CF380F" w:rsidRPr="00BF2681" w:rsidRDefault="00CF380F" w:rsidP="00481BE6">
      <w:pPr>
        <w:pStyle w:val="ListParagraph"/>
        <w:widowControl w:val="0"/>
        <w:numPr>
          <w:ilvl w:val="0"/>
          <w:numId w:val="6"/>
        </w:numPr>
        <w:tabs>
          <w:tab w:val="left" w:pos="461"/>
        </w:tabs>
        <w:autoSpaceDE w:val="0"/>
        <w:autoSpaceDN w:val="0"/>
        <w:spacing w:before="119" w:after="120" w:line="256" w:lineRule="auto"/>
        <w:ind w:right="231"/>
        <w:rPr>
          <w:rFonts w:cstheme="minorHAnsi"/>
          <w:bCs/>
        </w:rPr>
      </w:pPr>
      <w:r w:rsidRPr="00BF2681">
        <w:rPr>
          <w:rFonts w:cstheme="minorHAnsi"/>
          <w:b/>
        </w:rPr>
        <w:t xml:space="preserve">Drinking Water Program Adoption of Recent Approved Methods. </w:t>
      </w:r>
      <w:r w:rsidR="00432465" w:rsidRPr="00BF2681">
        <w:rPr>
          <w:rFonts w:cstheme="minorHAnsi"/>
          <w:bCs/>
        </w:rPr>
        <w:t xml:space="preserve">EMC needs to discuss this issue with Dan Hautman. </w:t>
      </w:r>
    </w:p>
    <w:p w14:paraId="354E2B9C" w14:textId="77777777" w:rsidR="00432465" w:rsidRPr="00BF2681" w:rsidRDefault="00432465" w:rsidP="00432465">
      <w:pPr>
        <w:pStyle w:val="ListParagraph"/>
        <w:widowControl w:val="0"/>
        <w:tabs>
          <w:tab w:val="left" w:pos="461"/>
        </w:tabs>
        <w:autoSpaceDE w:val="0"/>
        <w:autoSpaceDN w:val="0"/>
        <w:spacing w:before="119" w:after="120" w:line="256" w:lineRule="auto"/>
        <w:ind w:right="231"/>
        <w:rPr>
          <w:rFonts w:cstheme="minorHAnsi"/>
        </w:rPr>
      </w:pPr>
    </w:p>
    <w:p w14:paraId="1D5C4EA2" w14:textId="77777777" w:rsidR="00432465" w:rsidRPr="00BF2681" w:rsidRDefault="00CF380F" w:rsidP="00432465">
      <w:pPr>
        <w:pStyle w:val="ListParagraph"/>
        <w:widowControl w:val="0"/>
        <w:numPr>
          <w:ilvl w:val="0"/>
          <w:numId w:val="6"/>
        </w:numPr>
        <w:tabs>
          <w:tab w:val="left" w:pos="461"/>
        </w:tabs>
        <w:autoSpaceDE w:val="0"/>
        <w:autoSpaceDN w:val="0"/>
        <w:spacing w:before="119" w:after="120" w:line="256" w:lineRule="auto"/>
        <w:ind w:right="231"/>
        <w:rPr>
          <w:rFonts w:cstheme="minorHAnsi"/>
          <w:bCs/>
        </w:rPr>
      </w:pPr>
      <w:r w:rsidRPr="00BF2681">
        <w:rPr>
          <w:rFonts w:cstheme="minorHAnsi"/>
          <w:b/>
        </w:rPr>
        <w:t xml:space="preserve">ICPMS reaction/collision cell technology for drinking water. </w:t>
      </w:r>
      <w:r w:rsidR="00432465" w:rsidRPr="00BF2681">
        <w:rPr>
          <w:rFonts w:cstheme="minorHAnsi"/>
          <w:bCs/>
        </w:rPr>
        <w:t xml:space="preserve">EMC needs to discuss this issue with Dan Hautman. </w:t>
      </w:r>
    </w:p>
    <w:p w14:paraId="281AB890" w14:textId="79414C81" w:rsidR="00CF380F" w:rsidRPr="00BF2681" w:rsidRDefault="00CF380F" w:rsidP="00432465">
      <w:pPr>
        <w:pStyle w:val="ListParagraph"/>
        <w:widowControl w:val="0"/>
        <w:tabs>
          <w:tab w:val="left" w:pos="461"/>
        </w:tabs>
        <w:autoSpaceDE w:val="0"/>
        <w:autoSpaceDN w:val="0"/>
        <w:spacing w:before="119" w:after="120" w:line="256" w:lineRule="auto"/>
        <w:ind w:right="231"/>
        <w:rPr>
          <w:rFonts w:cstheme="minorHAnsi"/>
        </w:rPr>
      </w:pPr>
    </w:p>
    <w:p w14:paraId="0EF7F7A8" w14:textId="620A6944" w:rsidR="00CF380F" w:rsidRPr="00BF2681" w:rsidRDefault="00CF380F" w:rsidP="003F16B4">
      <w:pPr>
        <w:pStyle w:val="ListParagraph"/>
        <w:widowControl w:val="0"/>
        <w:numPr>
          <w:ilvl w:val="0"/>
          <w:numId w:val="6"/>
        </w:numPr>
        <w:tabs>
          <w:tab w:val="left" w:pos="461"/>
        </w:tabs>
        <w:autoSpaceDE w:val="0"/>
        <w:autoSpaceDN w:val="0"/>
        <w:spacing w:before="119" w:after="120" w:line="256" w:lineRule="auto"/>
        <w:ind w:right="231"/>
        <w:rPr>
          <w:rFonts w:cstheme="minorHAnsi"/>
          <w:bCs/>
        </w:rPr>
      </w:pPr>
      <w:r w:rsidRPr="00BF2681">
        <w:rPr>
          <w:rFonts w:cstheme="minorHAnsi"/>
          <w:b/>
        </w:rPr>
        <w:t xml:space="preserve">MUR Update. </w:t>
      </w:r>
      <w:r w:rsidR="00432465" w:rsidRPr="00BF2681">
        <w:rPr>
          <w:rFonts w:cstheme="minorHAnsi"/>
          <w:bCs/>
        </w:rPr>
        <w:t>Wait for the next MUR.</w:t>
      </w:r>
    </w:p>
    <w:p w14:paraId="5FC48C9F" w14:textId="77777777" w:rsidR="00432465" w:rsidRPr="00BF2681" w:rsidRDefault="00432465" w:rsidP="00432465">
      <w:pPr>
        <w:pStyle w:val="ListParagraph"/>
        <w:rPr>
          <w:rFonts w:cstheme="minorHAnsi"/>
          <w:bCs/>
        </w:rPr>
      </w:pPr>
    </w:p>
    <w:p w14:paraId="59E4AB64" w14:textId="472EEE95" w:rsidR="00CF380F" w:rsidRPr="00BF2681" w:rsidRDefault="00CF380F" w:rsidP="00CF380F">
      <w:pPr>
        <w:pStyle w:val="ListParagraph"/>
        <w:widowControl w:val="0"/>
        <w:numPr>
          <w:ilvl w:val="0"/>
          <w:numId w:val="6"/>
        </w:numPr>
        <w:tabs>
          <w:tab w:val="left" w:pos="461"/>
        </w:tabs>
        <w:autoSpaceDE w:val="0"/>
        <w:autoSpaceDN w:val="0"/>
        <w:spacing w:before="119" w:after="120" w:line="256" w:lineRule="auto"/>
        <w:ind w:right="231"/>
        <w:rPr>
          <w:rFonts w:cstheme="minorHAnsi"/>
        </w:rPr>
      </w:pPr>
      <w:r w:rsidRPr="00BF2681">
        <w:rPr>
          <w:rFonts w:cstheme="minorHAnsi"/>
          <w:b/>
        </w:rPr>
        <w:t>Drinking water method modification and flexibility</w:t>
      </w:r>
      <w:r w:rsidRPr="00BF2681">
        <w:rPr>
          <w:rFonts w:cstheme="minorHAnsi"/>
        </w:rPr>
        <w:t xml:space="preserve">. </w:t>
      </w:r>
      <w:r w:rsidR="00432465" w:rsidRPr="00BF2681">
        <w:rPr>
          <w:rFonts w:cstheme="minorHAnsi"/>
        </w:rPr>
        <w:t xml:space="preserve">Not sure what this issue really is, not enough specifics. Table this for later. </w:t>
      </w:r>
    </w:p>
    <w:p w14:paraId="3490007B" w14:textId="77777777" w:rsidR="00CF380F" w:rsidRPr="00BF2681" w:rsidRDefault="00CF380F" w:rsidP="00CF380F">
      <w:pPr>
        <w:pStyle w:val="ListParagraph"/>
        <w:widowControl w:val="0"/>
        <w:tabs>
          <w:tab w:val="left" w:pos="461"/>
        </w:tabs>
        <w:autoSpaceDE w:val="0"/>
        <w:autoSpaceDN w:val="0"/>
        <w:spacing w:before="119" w:after="120"/>
        <w:ind w:right="231"/>
        <w:rPr>
          <w:rFonts w:cstheme="minorHAnsi"/>
        </w:rPr>
      </w:pPr>
    </w:p>
    <w:p w14:paraId="136F50C5" w14:textId="648D5FDD" w:rsidR="00CF380F" w:rsidRPr="00BF2681" w:rsidRDefault="00CF380F" w:rsidP="00CF380F">
      <w:pPr>
        <w:pStyle w:val="ListParagraph"/>
        <w:widowControl w:val="0"/>
        <w:numPr>
          <w:ilvl w:val="0"/>
          <w:numId w:val="6"/>
        </w:numPr>
        <w:tabs>
          <w:tab w:val="left" w:pos="461"/>
        </w:tabs>
        <w:autoSpaceDE w:val="0"/>
        <w:autoSpaceDN w:val="0"/>
        <w:spacing w:before="119" w:after="120" w:line="256" w:lineRule="auto"/>
        <w:ind w:right="231"/>
        <w:rPr>
          <w:rFonts w:cstheme="minorHAnsi"/>
          <w:bCs/>
        </w:rPr>
      </w:pPr>
      <w:r w:rsidRPr="00BF2681">
        <w:rPr>
          <w:rFonts w:cstheme="minorHAnsi"/>
          <w:b/>
        </w:rPr>
        <w:t xml:space="preserve">Holding Time Regulations. </w:t>
      </w:r>
      <w:r w:rsidR="00432465" w:rsidRPr="00BF2681">
        <w:rPr>
          <w:rFonts w:cstheme="minorHAnsi"/>
          <w:bCs/>
        </w:rPr>
        <w:t>Florida put out a memo that may have solved this issue. No action needed for now.</w:t>
      </w:r>
    </w:p>
    <w:p w14:paraId="1EAF5A6E" w14:textId="4028AD26" w:rsidR="00CF380F" w:rsidRPr="00BF2681" w:rsidRDefault="00CF380F" w:rsidP="00432465">
      <w:pPr>
        <w:pStyle w:val="NoSpacing"/>
        <w:tabs>
          <w:tab w:val="left" w:pos="5268"/>
        </w:tabs>
        <w:rPr>
          <w:rFonts w:cstheme="minorHAnsi"/>
        </w:rPr>
      </w:pPr>
      <w:r w:rsidRPr="00BF2681">
        <w:rPr>
          <w:rFonts w:cstheme="minorHAnsi"/>
        </w:rPr>
        <w:t xml:space="preserve"> </w:t>
      </w:r>
      <w:r w:rsidR="00BF2681" w:rsidRPr="00BF2681">
        <w:rPr>
          <w:rFonts w:cstheme="minorHAnsi"/>
        </w:rPr>
        <w:t>Jerry summarized the discussion and priorities identified as follows:</w:t>
      </w:r>
    </w:p>
    <w:p w14:paraId="4B6CF285" w14:textId="2DA0BDC5" w:rsidR="00BF2681" w:rsidRPr="00BF2681" w:rsidRDefault="00BF2681" w:rsidP="00432465">
      <w:pPr>
        <w:pStyle w:val="NoSpacing"/>
        <w:tabs>
          <w:tab w:val="left" w:pos="5268"/>
        </w:tabs>
        <w:rPr>
          <w:rFonts w:cstheme="minorHAnsi"/>
        </w:rPr>
      </w:pPr>
    </w:p>
    <w:p w14:paraId="0A9D0629" w14:textId="4A540268" w:rsidR="00BF2681" w:rsidRPr="00BF2681" w:rsidRDefault="00BF2681" w:rsidP="00BF2681">
      <w:pPr>
        <w:pStyle w:val="NoSpacing"/>
        <w:numPr>
          <w:ilvl w:val="0"/>
          <w:numId w:val="7"/>
        </w:numPr>
        <w:tabs>
          <w:tab w:val="left" w:pos="5268"/>
        </w:tabs>
        <w:rPr>
          <w:rFonts w:cstheme="minorHAnsi"/>
        </w:rPr>
      </w:pPr>
      <w:r w:rsidRPr="00BF2681">
        <w:rPr>
          <w:rFonts w:cstheme="minorHAnsi"/>
        </w:rPr>
        <w:t>Schedule a meeting with Dan Hautman to discuss topics #5,6,10, and 11.</w:t>
      </w:r>
    </w:p>
    <w:p w14:paraId="13ED2893" w14:textId="123B5A6D" w:rsidR="00BF2681" w:rsidRPr="00BF2681" w:rsidRDefault="00BF2681" w:rsidP="00BF2681">
      <w:pPr>
        <w:pStyle w:val="NoSpacing"/>
        <w:numPr>
          <w:ilvl w:val="0"/>
          <w:numId w:val="7"/>
        </w:numPr>
        <w:tabs>
          <w:tab w:val="left" w:pos="5268"/>
        </w:tabs>
        <w:rPr>
          <w:rFonts w:cstheme="minorHAnsi"/>
          <w:bCs/>
        </w:rPr>
      </w:pPr>
      <w:r w:rsidRPr="00BF2681">
        <w:rPr>
          <w:rFonts w:cstheme="minorHAnsi"/>
          <w:bCs/>
        </w:rPr>
        <w:t xml:space="preserve">Acrolein and Acrylonitrile Preservation and pH – David Friedman will take the lead setting up a panel to discuss and make recommendations. </w:t>
      </w:r>
    </w:p>
    <w:p w14:paraId="62EC30FB" w14:textId="18DB5229" w:rsidR="00FB41F0" w:rsidRPr="00BF2681" w:rsidRDefault="00BF2681" w:rsidP="00745F41">
      <w:pPr>
        <w:pStyle w:val="NoSpacing"/>
        <w:numPr>
          <w:ilvl w:val="0"/>
          <w:numId w:val="7"/>
        </w:numPr>
        <w:tabs>
          <w:tab w:val="left" w:pos="5268"/>
        </w:tabs>
        <w:rPr>
          <w:rFonts w:cstheme="minorHAnsi"/>
        </w:rPr>
      </w:pPr>
      <w:r w:rsidRPr="00BF2681">
        <w:rPr>
          <w:rFonts w:cstheme="minorHAnsi"/>
          <w:bCs/>
        </w:rPr>
        <w:t>User-Generated Mass Spec Library Acceptance Criteria – put together a group of experts to explore solutions</w:t>
      </w:r>
    </w:p>
    <w:p w14:paraId="57BD4285" w14:textId="77777777" w:rsidR="00FB41F0" w:rsidRPr="00BF2681" w:rsidRDefault="00FB41F0" w:rsidP="006E5074">
      <w:pPr>
        <w:pStyle w:val="NoSpacing"/>
        <w:rPr>
          <w:rFonts w:cstheme="minorHAnsi"/>
        </w:rPr>
      </w:pPr>
    </w:p>
    <w:p w14:paraId="775001E2" w14:textId="404CDFFC" w:rsidR="0007283B" w:rsidRPr="00BF2681" w:rsidRDefault="00FB41F0" w:rsidP="006E5074">
      <w:pPr>
        <w:pStyle w:val="NoSpacing"/>
        <w:rPr>
          <w:rFonts w:cstheme="minorHAnsi"/>
        </w:rPr>
      </w:pPr>
      <w:r w:rsidRPr="00BF2681">
        <w:rPr>
          <w:rFonts w:cstheme="minorHAnsi"/>
        </w:rPr>
        <w:t>5</w:t>
      </w:r>
      <w:r w:rsidR="0007283B" w:rsidRPr="00BF2681">
        <w:rPr>
          <w:rFonts w:cstheme="minorHAnsi"/>
        </w:rPr>
        <w:t xml:space="preserve">. </w:t>
      </w:r>
      <w:r w:rsidR="005872C9" w:rsidRPr="00BF2681">
        <w:rPr>
          <w:rFonts w:cstheme="minorHAnsi"/>
        </w:rPr>
        <w:t xml:space="preserve">Next </w:t>
      </w:r>
      <w:r w:rsidR="00307817" w:rsidRPr="00BF2681">
        <w:rPr>
          <w:rFonts w:cstheme="minorHAnsi"/>
        </w:rPr>
        <w:t>meeting</w:t>
      </w:r>
    </w:p>
    <w:p w14:paraId="02C5653C" w14:textId="69C954DC" w:rsidR="005872C9" w:rsidRPr="00BF2681" w:rsidRDefault="005872C9" w:rsidP="006E5074">
      <w:pPr>
        <w:pStyle w:val="NoSpacing"/>
        <w:rPr>
          <w:rFonts w:cstheme="minorHAnsi"/>
        </w:rPr>
      </w:pPr>
    </w:p>
    <w:p w14:paraId="447D70B5" w14:textId="7CD430F7" w:rsidR="00A05B2B" w:rsidRPr="00BF2681" w:rsidRDefault="00736AF8" w:rsidP="00307817">
      <w:pPr>
        <w:rPr>
          <w:rFonts w:cstheme="minorHAnsi"/>
        </w:rPr>
      </w:pPr>
      <w:r w:rsidRPr="00BF2681">
        <w:rPr>
          <w:rFonts w:cstheme="minorHAnsi"/>
        </w:rPr>
        <w:t xml:space="preserve">The next meeting is </w:t>
      </w:r>
      <w:r w:rsidR="00BF2681" w:rsidRPr="00BF2681">
        <w:rPr>
          <w:rFonts w:cstheme="minorHAnsi"/>
        </w:rPr>
        <w:t>August 24</w:t>
      </w:r>
      <w:r w:rsidR="00307817" w:rsidRPr="00BF2681">
        <w:rPr>
          <w:rFonts w:cstheme="minorHAnsi"/>
        </w:rPr>
        <w:t>,</w:t>
      </w:r>
      <w:r w:rsidR="00F26F26" w:rsidRPr="00BF2681">
        <w:rPr>
          <w:rFonts w:cstheme="minorHAnsi"/>
        </w:rPr>
        <w:t xml:space="preserve"> 2020, at </w:t>
      </w:r>
      <w:r w:rsidR="00BF2681">
        <w:rPr>
          <w:rFonts w:cstheme="minorHAnsi"/>
        </w:rPr>
        <w:t>2:00 pm</w:t>
      </w:r>
      <w:r w:rsidR="00F26F26" w:rsidRPr="00BF2681">
        <w:rPr>
          <w:rFonts w:cstheme="minorHAnsi"/>
        </w:rPr>
        <w:t xml:space="preserve"> Central time.</w:t>
      </w:r>
    </w:p>
    <w:p w14:paraId="4B5D2508" w14:textId="4DFDEE70" w:rsidR="006E5074" w:rsidRPr="00BF2681" w:rsidRDefault="006E5074" w:rsidP="00EA7D0E">
      <w:pPr>
        <w:pStyle w:val="NoSpacing"/>
        <w:rPr>
          <w:rFonts w:cstheme="minorHAnsi"/>
        </w:rPr>
      </w:pPr>
    </w:p>
    <w:p w14:paraId="73A4F118" w14:textId="77777777" w:rsidR="00FC15A6" w:rsidRPr="00BF2681" w:rsidRDefault="00FC15A6" w:rsidP="00FC15A6">
      <w:pPr>
        <w:pStyle w:val="NoSpacing"/>
        <w:rPr>
          <w:rFonts w:cstheme="minorHAnsi"/>
        </w:rPr>
      </w:pPr>
    </w:p>
    <w:p w14:paraId="75B65234" w14:textId="77777777" w:rsidR="00BF2681" w:rsidRDefault="00BF2681" w:rsidP="00693F26">
      <w:pPr>
        <w:pStyle w:val="NoSpacing"/>
        <w:jc w:val="center"/>
        <w:rPr>
          <w:rFonts w:cstheme="minorHAnsi"/>
        </w:rPr>
      </w:pPr>
    </w:p>
    <w:p w14:paraId="3DE07AEA" w14:textId="77777777" w:rsidR="00BF2681" w:rsidRDefault="00BF2681" w:rsidP="00693F26">
      <w:pPr>
        <w:pStyle w:val="NoSpacing"/>
        <w:jc w:val="center"/>
        <w:rPr>
          <w:rFonts w:cstheme="minorHAnsi"/>
        </w:rPr>
      </w:pPr>
    </w:p>
    <w:p w14:paraId="3A536194" w14:textId="6E7C9EAE" w:rsidR="00FC15A6" w:rsidRPr="00BF2681" w:rsidRDefault="00693F26" w:rsidP="00693F26">
      <w:pPr>
        <w:pStyle w:val="NoSpacing"/>
        <w:jc w:val="center"/>
        <w:rPr>
          <w:rFonts w:cstheme="minorHAnsi"/>
        </w:rPr>
      </w:pPr>
      <w:r w:rsidRPr="00BF2681">
        <w:rPr>
          <w:rFonts w:cstheme="minorHAnsi"/>
        </w:rPr>
        <w:lastRenderedPageBreak/>
        <w:t>Attachment 1</w:t>
      </w:r>
    </w:p>
    <w:p w14:paraId="32631009" w14:textId="1D6AF39A" w:rsidR="00693F26" w:rsidRPr="00BF2681" w:rsidRDefault="00693F26" w:rsidP="00693F26">
      <w:pPr>
        <w:pStyle w:val="NoSpacing"/>
        <w:jc w:val="center"/>
        <w:rPr>
          <w:rFonts w:cstheme="minorHAnsi"/>
        </w:rPr>
      </w:pPr>
    </w:p>
    <w:p w14:paraId="2B10159E" w14:textId="231A0A7E" w:rsidR="00693F26" w:rsidRPr="00BF2681" w:rsidRDefault="00693F26" w:rsidP="00693F26">
      <w:pPr>
        <w:pStyle w:val="NoSpacing"/>
        <w:jc w:val="center"/>
        <w:rPr>
          <w:rFonts w:cstheme="minorHAnsi"/>
        </w:rPr>
      </w:pPr>
    </w:p>
    <w:tbl>
      <w:tblPr>
        <w:tblStyle w:val="TableGrid"/>
        <w:tblW w:w="0" w:type="auto"/>
        <w:tblLook w:val="04A0" w:firstRow="1" w:lastRow="0" w:firstColumn="1" w:lastColumn="0" w:noHBand="0" w:noVBand="1"/>
      </w:tblPr>
      <w:tblGrid>
        <w:gridCol w:w="3116"/>
        <w:gridCol w:w="3117"/>
        <w:gridCol w:w="1772"/>
      </w:tblGrid>
      <w:tr w:rsidR="00693F26" w:rsidRPr="00BF2681" w14:paraId="3B88C648" w14:textId="77777777" w:rsidTr="00C1763E">
        <w:tc>
          <w:tcPr>
            <w:tcW w:w="3116" w:type="dxa"/>
          </w:tcPr>
          <w:p w14:paraId="0798D424" w14:textId="0A24116A" w:rsidR="00693F26" w:rsidRPr="00BF2681" w:rsidRDefault="00C1763E" w:rsidP="00693F26">
            <w:pPr>
              <w:pStyle w:val="NoSpacing"/>
              <w:jc w:val="center"/>
              <w:rPr>
                <w:rFonts w:cstheme="minorHAnsi"/>
                <w:b/>
                <w:bCs/>
              </w:rPr>
            </w:pPr>
            <w:r w:rsidRPr="00BF2681">
              <w:rPr>
                <w:rFonts w:cstheme="minorHAnsi"/>
                <w:b/>
                <w:bCs/>
              </w:rPr>
              <w:t>Name</w:t>
            </w:r>
          </w:p>
        </w:tc>
        <w:tc>
          <w:tcPr>
            <w:tcW w:w="3117" w:type="dxa"/>
          </w:tcPr>
          <w:p w14:paraId="0D0F0ACD" w14:textId="67A19058" w:rsidR="00693F26" w:rsidRPr="00BF2681" w:rsidRDefault="00C1763E" w:rsidP="00693F26">
            <w:pPr>
              <w:pStyle w:val="NoSpacing"/>
              <w:jc w:val="center"/>
              <w:rPr>
                <w:rFonts w:cstheme="minorHAnsi"/>
                <w:b/>
                <w:bCs/>
              </w:rPr>
            </w:pPr>
            <w:r w:rsidRPr="00BF2681">
              <w:rPr>
                <w:rFonts w:cstheme="minorHAnsi"/>
                <w:b/>
                <w:bCs/>
              </w:rPr>
              <w:t xml:space="preserve">Organization </w:t>
            </w:r>
          </w:p>
        </w:tc>
        <w:tc>
          <w:tcPr>
            <w:tcW w:w="1772" w:type="dxa"/>
          </w:tcPr>
          <w:p w14:paraId="151E03E9" w14:textId="09A593B2" w:rsidR="00693F26" w:rsidRPr="00BF2681" w:rsidRDefault="00C1763E" w:rsidP="00693F26">
            <w:pPr>
              <w:pStyle w:val="NoSpacing"/>
              <w:jc w:val="center"/>
              <w:rPr>
                <w:rFonts w:cstheme="minorHAnsi"/>
                <w:b/>
                <w:bCs/>
              </w:rPr>
            </w:pPr>
            <w:r w:rsidRPr="00BF2681">
              <w:rPr>
                <w:rFonts w:cstheme="minorHAnsi"/>
                <w:b/>
                <w:bCs/>
              </w:rPr>
              <w:t>Present/Absent</w:t>
            </w:r>
          </w:p>
        </w:tc>
      </w:tr>
      <w:tr w:rsidR="00693F26" w:rsidRPr="00BF2681" w14:paraId="45104D82" w14:textId="77777777" w:rsidTr="00C1763E">
        <w:tc>
          <w:tcPr>
            <w:tcW w:w="3116" w:type="dxa"/>
          </w:tcPr>
          <w:p w14:paraId="092B7A52" w14:textId="77777777" w:rsidR="00693F26" w:rsidRPr="00BF2681" w:rsidRDefault="00693F26" w:rsidP="00693F26">
            <w:pPr>
              <w:pStyle w:val="NoSpacing"/>
              <w:jc w:val="center"/>
              <w:rPr>
                <w:rFonts w:cstheme="minorHAnsi"/>
              </w:rPr>
            </w:pPr>
          </w:p>
        </w:tc>
        <w:tc>
          <w:tcPr>
            <w:tcW w:w="3117" w:type="dxa"/>
          </w:tcPr>
          <w:p w14:paraId="64005E2C" w14:textId="77777777" w:rsidR="00693F26" w:rsidRPr="00BF2681" w:rsidRDefault="00693F26" w:rsidP="00693F26">
            <w:pPr>
              <w:pStyle w:val="NoSpacing"/>
              <w:jc w:val="center"/>
              <w:rPr>
                <w:rFonts w:cstheme="minorHAnsi"/>
              </w:rPr>
            </w:pPr>
          </w:p>
        </w:tc>
        <w:tc>
          <w:tcPr>
            <w:tcW w:w="1772" w:type="dxa"/>
          </w:tcPr>
          <w:p w14:paraId="7D29BBA3" w14:textId="77777777" w:rsidR="00693F26" w:rsidRPr="00BF2681" w:rsidRDefault="00693F26" w:rsidP="00693F26">
            <w:pPr>
              <w:pStyle w:val="NoSpacing"/>
              <w:jc w:val="center"/>
              <w:rPr>
                <w:rFonts w:cstheme="minorHAnsi"/>
              </w:rPr>
            </w:pPr>
          </w:p>
        </w:tc>
      </w:tr>
      <w:tr w:rsidR="00693F26" w:rsidRPr="00BF2681" w14:paraId="3BB764B3" w14:textId="77777777" w:rsidTr="00C1763E">
        <w:tc>
          <w:tcPr>
            <w:tcW w:w="3116" w:type="dxa"/>
          </w:tcPr>
          <w:p w14:paraId="1D7A4048" w14:textId="6C0F4862" w:rsidR="00693F26" w:rsidRPr="00BF2681" w:rsidRDefault="00C1763E" w:rsidP="00C1763E">
            <w:pPr>
              <w:pStyle w:val="NoSpacing"/>
              <w:rPr>
                <w:rFonts w:cstheme="minorHAnsi"/>
              </w:rPr>
            </w:pPr>
            <w:r w:rsidRPr="00BF2681">
              <w:rPr>
                <w:rFonts w:cstheme="minorHAnsi"/>
              </w:rPr>
              <w:t>Michael Delaney</w:t>
            </w:r>
          </w:p>
        </w:tc>
        <w:tc>
          <w:tcPr>
            <w:tcW w:w="3117" w:type="dxa"/>
          </w:tcPr>
          <w:p w14:paraId="7600CBA4" w14:textId="719E106C" w:rsidR="00693F26" w:rsidRPr="00BF2681" w:rsidRDefault="00C1763E" w:rsidP="00C1763E">
            <w:pPr>
              <w:pStyle w:val="NoSpacing"/>
              <w:rPr>
                <w:rFonts w:cstheme="minorHAnsi"/>
              </w:rPr>
            </w:pPr>
            <w:r w:rsidRPr="00BF2681">
              <w:rPr>
                <w:rFonts w:cstheme="minorHAnsi"/>
              </w:rPr>
              <w:t>MRWA (retired)</w:t>
            </w:r>
          </w:p>
        </w:tc>
        <w:tc>
          <w:tcPr>
            <w:tcW w:w="1772" w:type="dxa"/>
          </w:tcPr>
          <w:p w14:paraId="17914958" w14:textId="657B7398" w:rsidR="00693F26" w:rsidRPr="00BF2681" w:rsidRDefault="00C1763E" w:rsidP="00C1763E">
            <w:pPr>
              <w:pStyle w:val="NoSpacing"/>
              <w:rPr>
                <w:rFonts w:cstheme="minorHAnsi"/>
              </w:rPr>
            </w:pPr>
            <w:r w:rsidRPr="00BF2681">
              <w:rPr>
                <w:rFonts w:cstheme="minorHAnsi"/>
              </w:rPr>
              <w:t>Present</w:t>
            </w:r>
          </w:p>
        </w:tc>
      </w:tr>
      <w:tr w:rsidR="00693F26" w:rsidRPr="00BF2681" w14:paraId="57EC6151" w14:textId="77777777" w:rsidTr="00C1763E">
        <w:tc>
          <w:tcPr>
            <w:tcW w:w="3116" w:type="dxa"/>
          </w:tcPr>
          <w:p w14:paraId="059EF58E" w14:textId="1EEF3938" w:rsidR="00693F26" w:rsidRPr="00BF2681" w:rsidRDefault="00C1763E" w:rsidP="00C1763E">
            <w:pPr>
              <w:pStyle w:val="NoSpacing"/>
              <w:rPr>
                <w:rFonts w:cstheme="minorHAnsi"/>
              </w:rPr>
            </w:pPr>
            <w:r w:rsidRPr="00BF2681">
              <w:rPr>
                <w:rFonts w:cstheme="minorHAnsi"/>
              </w:rPr>
              <w:t>Jay Gandhi</w:t>
            </w:r>
          </w:p>
        </w:tc>
        <w:tc>
          <w:tcPr>
            <w:tcW w:w="3117" w:type="dxa"/>
          </w:tcPr>
          <w:p w14:paraId="3E3F09D9" w14:textId="1A9ECBED" w:rsidR="00693F26" w:rsidRPr="00BF2681" w:rsidRDefault="00C1763E" w:rsidP="00C1763E">
            <w:pPr>
              <w:pStyle w:val="NoSpacing"/>
              <w:rPr>
                <w:rFonts w:cstheme="minorHAnsi"/>
              </w:rPr>
            </w:pPr>
            <w:r w:rsidRPr="00BF2681">
              <w:rPr>
                <w:rFonts w:cstheme="minorHAnsi"/>
              </w:rPr>
              <w:t>Metrohm USA</w:t>
            </w:r>
          </w:p>
        </w:tc>
        <w:tc>
          <w:tcPr>
            <w:tcW w:w="1772" w:type="dxa"/>
          </w:tcPr>
          <w:p w14:paraId="1369ABB1" w14:textId="63F3A87E" w:rsidR="00693F26" w:rsidRPr="00BF2681" w:rsidRDefault="00C1763E" w:rsidP="00C1763E">
            <w:pPr>
              <w:pStyle w:val="NoSpacing"/>
              <w:rPr>
                <w:rFonts w:cstheme="minorHAnsi"/>
              </w:rPr>
            </w:pPr>
            <w:r w:rsidRPr="00BF2681">
              <w:rPr>
                <w:rFonts w:cstheme="minorHAnsi"/>
              </w:rPr>
              <w:t>Present</w:t>
            </w:r>
          </w:p>
        </w:tc>
      </w:tr>
      <w:tr w:rsidR="00693F26" w:rsidRPr="00BF2681" w14:paraId="1800C23B" w14:textId="77777777" w:rsidTr="00C1763E">
        <w:tc>
          <w:tcPr>
            <w:tcW w:w="3116" w:type="dxa"/>
          </w:tcPr>
          <w:p w14:paraId="225E4D39" w14:textId="716550B8" w:rsidR="00693F26" w:rsidRPr="00BF2681" w:rsidRDefault="00C1763E" w:rsidP="00C1763E">
            <w:pPr>
              <w:pStyle w:val="NoSpacing"/>
              <w:rPr>
                <w:rFonts w:cstheme="minorHAnsi"/>
              </w:rPr>
            </w:pPr>
            <w:r w:rsidRPr="00BF2681">
              <w:rPr>
                <w:rFonts w:cstheme="minorHAnsi"/>
              </w:rPr>
              <w:t>Kitty Kong</w:t>
            </w:r>
          </w:p>
        </w:tc>
        <w:tc>
          <w:tcPr>
            <w:tcW w:w="3117" w:type="dxa"/>
          </w:tcPr>
          <w:p w14:paraId="16C553A9" w14:textId="4593260B" w:rsidR="00693F26" w:rsidRPr="00BF2681" w:rsidRDefault="00C1763E" w:rsidP="00C1763E">
            <w:pPr>
              <w:pStyle w:val="NoSpacing"/>
              <w:rPr>
                <w:rFonts w:cstheme="minorHAnsi"/>
              </w:rPr>
            </w:pPr>
            <w:r w:rsidRPr="00BF2681">
              <w:rPr>
                <w:rFonts w:cstheme="minorHAnsi"/>
              </w:rPr>
              <w:t>Chevron</w:t>
            </w:r>
          </w:p>
        </w:tc>
        <w:tc>
          <w:tcPr>
            <w:tcW w:w="1772" w:type="dxa"/>
          </w:tcPr>
          <w:p w14:paraId="2B27269B" w14:textId="1593DA8B" w:rsidR="00693F26" w:rsidRPr="00BF2681" w:rsidRDefault="00C1763E" w:rsidP="00C1763E">
            <w:pPr>
              <w:pStyle w:val="NoSpacing"/>
              <w:rPr>
                <w:rFonts w:cstheme="minorHAnsi"/>
              </w:rPr>
            </w:pPr>
            <w:r w:rsidRPr="00BF2681">
              <w:rPr>
                <w:rFonts w:cstheme="minorHAnsi"/>
              </w:rPr>
              <w:t>Present</w:t>
            </w:r>
          </w:p>
        </w:tc>
      </w:tr>
      <w:tr w:rsidR="00693F26" w:rsidRPr="00BF2681" w14:paraId="7426B666" w14:textId="77777777" w:rsidTr="00C1763E">
        <w:tc>
          <w:tcPr>
            <w:tcW w:w="3116" w:type="dxa"/>
          </w:tcPr>
          <w:p w14:paraId="70281491" w14:textId="6AD4C582" w:rsidR="00693F26" w:rsidRPr="00BF2681" w:rsidRDefault="00C1763E" w:rsidP="00C1763E">
            <w:pPr>
              <w:pStyle w:val="NoSpacing"/>
              <w:rPr>
                <w:rFonts w:cstheme="minorHAnsi"/>
              </w:rPr>
            </w:pPr>
            <w:r w:rsidRPr="00BF2681">
              <w:rPr>
                <w:rFonts w:cstheme="minorHAnsi"/>
              </w:rPr>
              <w:t>Sharon Mertens</w:t>
            </w:r>
          </w:p>
        </w:tc>
        <w:tc>
          <w:tcPr>
            <w:tcW w:w="3117" w:type="dxa"/>
          </w:tcPr>
          <w:p w14:paraId="4CA9F549" w14:textId="4F093640" w:rsidR="00693F26" w:rsidRPr="00BF2681" w:rsidRDefault="00C1763E" w:rsidP="00C1763E">
            <w:pPr>
              <w:pStyle w:val="NoSpacing"/>
              <w:rPr>
                <w:rFonts w:cstheme="minorHAnsi"/>
              </w:rPr>
            </w:pPr>
            <w:r w:rsidRPr="00BF2681">
              <w:rPr>
                <w:rFonts w:cstheme="minorHAnsi"/>
              </w:rPr>
              <w:t>Milwaukee MSD</w:t>
            </w:r>
          </w:p>
        </w:tc>
        <w:tc>
          <w:tcPr>
            <w:tcW w:w="1772" w:type="dxa"/>
          </w:tcPr>
          <w:p w14:paraId="2F33E00A" w14:textId="69AF725E" w:rsidR="00693F26" w:rsidRPr="00BF2681" w:rsidRDefault="00C1763E" w:rsidP="00C1763E">
            <w:pPr>
              <w:pStyle w:val="NoSpacing"/>
              <w:rPr>
                <w:rFonts w:cstheme="minorHAnsi"/>
              </w:rPr>
            </w:pPr>
            <w:r w:rsidRPr="00BF2681">
              <w:rPr>
                <w:rFonts w:cstheme="minorHAnsi"/>
              </w:rPr>
              <w:t xml:space="preserve">Present </w:t>
            </w:r>
          </w:p>
        </w:tc>
      </w:tr>
      <w:tr w:rsidR="00693F26" w:rsidRPr="00BF2681" w14:paraId="2AB5553F" w14:textId="77777777" w:rsidTr="00C1763E">
        <w:tc>
          <w:tcPr>
            <w:tcW w:w="3116" w:type="dxa"/>
          </w:tcPr>
          <w:p w14:paraId="0C304DEF" w14:textId="1EC445DD" w:rsidR="00693F26" w:rsidRPr="00BF2681" w:rsidRDefault="00C1763E" w:rsidP="00C1763E">
            <w:pPr>
              <w:pStyle w:val="NoSpacing"/>
              <w:rPr>
                <w:rFonts w:cstheme="minorHAnsi"/>
              </w:rPr>
            </w:pPr>
            <w:r w:rsidRPr="00BF2681">
              <w:rPr>
                <w:rFonts w:cstheme="minorHAnsi"/>
              </w:rPr>
              <w:t>David Thal</w:t>
            </w:r>
          </w:p>
        </w:tc>
        <w:tc>
          <w:tcPr>
            <w:tcW w:w="3117" w:type="dxa"/>
          </w:tcPr>
          <w:p w14:paraId="342A8C70" w14:textId="56B5EC62" w:rsidR="00693F26" w:rsidRPr="00BF2681" w:rsidRDefault="00C1763E" w:rsidP="00C1763E">
            <w:pPr>
              <w:pStyle w:val="NoSpacing"/>
              <w:rPr>
                <w:rFonts w:cstheme="minorHAnsi"/>
              </w:rPr>
            </w:pPr>
            <w:r w:rsidRPr="00BF2681">
              <w:rPr>
                <w:rFonts w:cstheme="minorHAnsi"/>
              </w:rPr>
              <w:t>Environmental Standards</w:t>
            </w:r>
          </w:p>
        </w:tc>
        <w:tc>
          <w:tcPr>
            <w:tcW w:w="1772" w:type="dxa"/>
          </w:tcPr>
          <w:p w14:paraId="5F5A6A85" w14:textId="1CFD068D" w:rsidR="00693F26" w:rsidRPr="00BF2681" w:rsidRDefault="00915D6C" w:rsidP="00C1763E">
            <w:pPr>
              <w:pStyle w:val="NoSpacing"/>
              <w:rPr>
                <w:rFonts w:cstheme="minorHAnsi"/>
              </w:rPr>
            </w:pPr>
            <w:r>
              <w:rPr>
                <w:rFonts w:cstheme="minorHAnsi"/>
              </w:rPr>
              <w:t>Absent</w:t>
            </w:r>
          </w:p>
        </w:tc>
      </w:tr>
      <w:tr w:rsidR="00693F26" w:rsidRPr="00BF2681" w14:paraId="5D2873F7" w14:textId="77777777" w:rsidTr="00C1763E">
        <w:tc>
          <w:tcPr>
            <w:tcW w:w="3116" w:type="dxa"/>
          </w:tcPr>
          <w:p w14:paraId="09941F11" w14:textId="1030F87A" w:rsidR="00693F26" w:rsidRPr="00BF2681" w:rsidRDefault="00C1763E" w:rsidP="00C1763E">
            <w:pPr>
              <w:pStyle w:val="NoSpacing"/>
              <w:rPr>
                <w:rFonts w:cstheme="minorHAnsi"/>
              </w:rPr>
            </w:pPr>
            <w:r w:rsidRPr="00BF2681">
              <w:rPr>
                <w:rFonts w:cstheme="minorHAnsi"/>
              </w:rPr>
              <w:t>Kristin Brown</w:t>
            </w:r>
          </w:p>
        </w:tc>
        <w:tc>
          <w:tcPr>
            <w:tcW w:w="3117" w:type="dxa"/>
          </w:tcPr>
          <w:p w14:paraId="1278861A" w14:textId="657E225C" w:rsidR="00693F26" w:rsidRPr="00BF2681" w:rsidRDefault="00C1763E" w:rsidP="00C1763E">
            <w:pPr>
              <w:pStyle w:val="NoSpacing"/>
              <w:rPr>
                <w:rFonts w:cstheme="minorHAnsi"/>
              </w:rPr>
            </w:pPr>
            <w:r w:rsidRPr="00BF2681">
              <w:rPr>
                <w:rFonts w:cstheme="minorHAnsi"/>
              </w:rPr>
              <w:t>Utah DoH</w:t>
            </w:r>
          </w:p>
        </w:tc>
        <w:tc>
          <w:tcPr>
            <w:tcW w:w="1772" w:type="dxa"/>
          </w:tcPr>
          <w:p w14:paraId="34BD4C64" w14:textId="64A95EC1" w:rsidR="00693F26" w:rsidRPr="00BF2681" w:rsidRDefault="00C1763E" w:rsidP="00C1763E">
            <w:pPr>
              <w:pStyle w:val="NoSpacing"/>
              <w:rPr>
                <w:rFonts w:cstheme="minorHAnsi"/>
              </w:rPr>
            </w:pPr>
            <w:r w:rsidRPr="00BF2681">
              <w:rPr>
                <w:rFonts w:cstheme="minorHAnsi"/>
              </w:rPr>
              <w:t>Present</w:t>
            </w:r>
          </w:p>
        </w:tc>
      </w:tr>
      <w:tr w:rsidR="00C1763E" w:rsidRPr="00BF2681" w14:paraId="385E11BF" w14:textId="77777777" w:rsidTr="00C1763E">
        <w:tc>
          <w:tcPr>
            <w:tcW w:w="3116" w:type="dxa"/>
          </w:tcPr>
          <w:p w14:paraId="0262DE35" w14:textId="1F8265E2" w:rsidR="00C1763E" w:rsidRPr="00BF2681" w:rsidRDefault="00C1763E" w:rsidP="00C1763E">
            <w:pPr>
              <w:pStyle w:val="NoSpacing"/>
              <w:rPr>
                <w:rFonts w:cstheme="minorHAnsi"/>
              </w:rPr>
            </w:pPr>
            <w:r w:rsidRPr="00BF2681">
              <w:rPr>
                <w:rFonts w:cstheme="minorHAnsi"/>
              </w:rPr>
              <w:t>Judy Morgan</w:t>
            </w:r>
          </w:p>
        </w:tc>
        <w:tc>
          <w:tcPr>
            <w:tcW w:w="3117" w:type="dxa"/>
          </w:tcPr>
          <w:p w14:paraId="25F347F6" w14:textId="6FE4F1F5" w:rsidR="00C1763E" w:rsidRPr="00BF2681" w:rsidRDefault="00C1763E" w:rsidP="00C1763E">
            <w:pPr>
              <w:pStyle w:val="NoSpacing"/>
              <w:rPr>
                <w:rFonts w:cstheme="minorHAnsi"/>
              </w:rPr>
            </w:pPr>
            <w:r w:rsidRPr="00BF2681">
              <w:rPr>
                <w:rFonts w:cstheme="minorHAnsi"/>
              </w:rPr>
              <w:t>Pace Analytical</w:t>
            </w:r>
          </w:p>
        </w:tc>
        <w:tc>
          <w:tcPr>
            <w:tcW w:w="1772" w:type="dxa"/>
          </w:tcPr>
          <w:p w14:paraId="011C5E66" w14:textId="50A4F04C" w:rsidR="00C1763E" w:rsidRPr="00BF2681" w:rsidRDefault="00C1763E" w:rsidP="00C1763E">
            <w:pPr>
              <w:pStyle w:val="NoSpacing"/>
              <w:rPr>
                <w:rFonts w:cstheme="minorHAnsi"/>
              </w:rPr>
            </w:pPr>
            <w:r w:rsidRPr="00BF2681">
              <w:rPr>
                <w:rFonts w:cstheme="minorHAnsi"/>
              </w:rPr>
              <w:t>Present</w:t>
            </w:r>
          </w:p>
        </w:tc>
      </w:tr>
      <w:tr w:rsidR="00C1763E" w:rsidRPr="00BF2681" w14:paraId="29BA8858" w14:textId="77777777" w:rsidTr="00C1763E">
        <w:tc>
          <w:tcPr>
            <w:tcW w:w="3116" w:type="dxa"/>
          </w:tcPr>
          <w:p w14:paraId="756C0E58" w14:textId="238C6427" w:rsidR="00C1763E" w:rsidRPr="00BF2681" w:rsidRDefault="00C1763E" w:rsidP="00C1763E">
            <w:pPr>
              <w:pStyle w:val="NoSpacing"/>
              <w:rPr>
                <w:rFonts w:cstheme="minorHAnsi"/>
              </w:rPr>
            </w:pPr>
            <w:r w:rsidRPr="00BF2681">
              <w:rPr>
                <w:rFonts w:cstheme="minorHAnsi"/>
              </w:rPr>
              <w:t>William Lipps</w:t>
            </w:r>
          </w:p>
        </w:tc>
        <w:tc>
          <w:tcPr>
            <w:tcW w:w="3117" w:type="dxa"/>
          </w:tcPr>
          <w:p w14:paraId="4D6F30E4" w14:textId="5D0F515F" w:rsidR="00C1763E" w:rsidRPr="00BF2681" w:rsidRDefault="00C1763E" w:rsidP="00C1763E">
            <w:pPr>
              <w:pStyle w:val="NoSpacing"/>
              <w:rPr>
                <w:rFonts w:cstheme="minorHAnsi"/>
              </w:rPr>
            </w:pPr>
            <w:r w:rsidRPr="00BF2681">
              <w:rPr>
                <w:rFonts w:cstheme="minorHAnsi"/>
              </w:rPr>
              <w:t>Shimadzu</w:t>
            </w:r>
          </w:p>
        </w:tc>
        <w:tc>
          <w:tcPr>
            <w:tcW w:w="1772" w:type="dxa"/>
          </w:tcPr>
          <w:p w14:paraId="3DB37C76" w14:textId="62A379CF" w:rsidR="00C1763E" w:rsidRPr="00BF2681" w:rsidRDefault="00C1763E" w:rsidP="00C1763E">
            <w:pPr>
              <w:pStyle w:val="NoSpacing"/>
              <w:rPr>
                <w:rFonts w:cstheme="minorHAnsi"/>
              </w:rPr>
            </w:pPr>
            <w:r w:rsidRPr="00BF2681">
              <w:rPr>
                <w:rFonts w:cstheme="minorHAnsi"/>
              </w:rPr>
              <w:t>Present</w:t>
            </w:r>
          </w:p>
        </w:tc>
      </w:tr>
      <w:tr w:rsidR="00C1763E" w:rsidRPr="00BF2681" w14:paraId="5CE841F0" w14:textId="77777777" w:rsidTr="00C1763E">
        <w:tc>
          <w:tcPr>
            <w:tcW w:w="3116" w:type="dxa"/>
          </w:tcPr>
          <w:p w14:paraId="7D51354B" w14:textId="35BAC72C" w:rsidR="00C1763E" w:rsidRPr="00BF2681" w:rsidRDefault="00C1763E" w:rsidP="00C1763E">
            <w:pPr>
              <w:pStyle w:val="NoSpacing"/>
              <w:rPr>
                <w:rFonts w:cstheme="minorHAnsi"/>
              </w:rPr>
            </w:pPr>
            <w:r w:rsidRPr="00BF2681">
              <w:rPr>
                <w:rFonts w:cstheme="minorHAnsi"/>
              </w:rPr>
              <w:t xml:space="preserve">Mary Johnson </w:t>
            </w:r>
          </w:p>
        </w:tc>
        <w:tc>
          <w:tcPr>
            <w:tcW w:w="3117" w:type="dxa"/>
          </w:tcPr>
          <w:p w14:paraId="2F768C50" w14:textId="6593A166" w:rsidR="00C1763E" w:rsidRPr="00BF2681" w:rsidRDefault="00C1763E" w:rsidP="00C1763E">
            <w:pPr>
              <w:pStyle w:val="NoSpacing"/>
              <w:rPr>
                <w:rFonts w:cstheme="minorHAnsi"/>
              </w:rPr>
            </w:pPr>
            <w:r w:rsidRPr="00BF2681">
              <w:rPr>
                <w:rFonts w:cstheme="minorHAnsi"/>
              </w:rPr>
              <w:t>Rock River Reclamation District</w:t>
            </w:r>
            <w:r w:rsidR="0037077F" w:rsidRPr="00BF2681">
              <w:rPr>
                <w:rFonts w:cstheme="minorHAnsi"/>
              </w:rPr>
              <w:t xml:space="preserve"> (WEF)</w:t>
            </w:r>
          </w:p>
        </w:tc>
        <w:tc>
          <w:tcPr>
            <w:tcW w:w="1772" w:type="dxa"/>
          </w:tcPr>
          <w:p w14:paraId="71F19B85" w14:textId="3484F11D" w:rsidR="00C1763E" w:rsidRPr="00BF2681" w:rsidRDefault="00C1763E" w:rsidP="00C1763E">
            <w:pPr>
              <w:pStyle w:val="NoSpacing"/>
              <w:rPr>
                <w:rFonts w:cstheme="minorHAnsi"/>
              </w:rPr>
            </w:pPr>
            <w:r w:rsidRPr="00BF2681">
              <w:rPr>
                <w:rFonts w:cstheme="minorHAnsi"/>
              </w:rPr>
              <w:t>Present</w:t>
            </w:r>
          </w:p>
        </w:tc>
      </w:tr>
      <w:tr w:rsidR="00C1763E" w:rsidRPr="00BF2681" w14:paraId="763F9F16" w14:textId="77777777" w:rsidTr="00C1763E">
        <w:tc>
          <w:tcPr>
            <w:tcW w:w="3116" w:type="dxa"/>
          </w:tcPr>
          <w:p w14:paraId="63794E74" w14:textId="6B2669C7" w:rsidR="00C1763E" w:rsidRPr="00BF2681" w:rsidRDefault="00C1763E" w:rsidP="00C1763E">
            <w:pPr>
              <w:pStyle w:val="NoSpacing"/>
              <w:rPr>
                <w:rFonts w:cstheme="minorHAnsi"/>
              </w:rPr>
            </w:pPr>
            <w:r w:rsidRPr="00BF2681">
              <w:rPr>
                <w:rFonts w:cstheme="minorHAnsi"/>
              </w:rPr>
              <w:t>Jordan Adelson</w:t>
            </w:r>
          </w:p>
        </w:tc>
        <w:tc>
          <w:tcPr>
            <w:tcW w:w="3117" w:type="dxa"/>
          </w:tcPr>
          <w:p w14:paraId="3FC3AF5A" w14:textId="71E575EB" w:rsidR="00C1763E" w:rsidRPr="00BF2681" w:rsidRDefault="00C1763E" w:rsidP="00C1763E">
            <w:pPr>
              <w:pStyle w:val="NoSpacing"/>
              <w:rPr>
                <w:rFonts w:cstheme="minorHAnsi"/>
              </w:rPr>
            </w:pPr>
            <w:r w:rsidRPr="00BF2681">
              <w:rPr>
                <w:rFonts w:cstheme="minorHAnsi"/>
              </w:rPr>
              <w:t>US Navy</w:t>
            </w:r>
          </w:p>
        </w:tc>
        <w:tc>
          <w:tcPr>
            <w:tcW w:w="1772" w:type="dxa"/>
          </w:tcPr>
          <w:p w14:paraId="512AE929" w14:textId="6B22A320" w:rsidR="00C1763E" w:rsidRPr="00BF2681" w:rsidRDefault="00C1763E" w:rsidP="00C1763E">
            <w:pPr>
              <w:pStyle w:val="NoSpacing"/>
              <w:rPr>
                <w:rFonts w:cstheme="minorHAnsi"/>
              </w:rPr>
            </w:pPr>
            <w:r w:rsidRPr="00BF2681">
              <w:rPr>
                <w:rFonts w:cstheme="minorHAnsi"/>
              </w:rPr>
              <w:t>Present</w:t>
            </w:r>
          </w:p>
        </w:tc>
      </w:tr>
      <w:tr w:rsidR="00C1763E" w:rsidRPr="00BF2681" w14:paraId="5087C6F1" w14:textId="77777777" w:rsidTr="00C1763E">
        <w:tc>
          <w:tcPr>
            <w:tcW w:w="3116" w:type="dxa"/>
          </w:tcPr>
          <w:p w14:paraId="66F1B995" w14:textId="5E97A893" w:rsidR="00C1763E" w:rsidRPr="00BF2681" w:rsidRDefault="00C1763E" w:rsidP="00C1763E">
            <w:pPr>
              <w:pStyle w:val="NoSpacing"/>
              <w:rPr>
                <w:rFonts w:cstheme="minorHAnsi"/>
              </w:rPr>
            </w:pPr>
            <w:r w:rsidRPr="00BF2681">
              <w:rPr>
                <w:rFonts w:cstheme="minorHAnsi"/>
              </w:rPr>
              <w:t xml:space="preserve">Jerry Parr </w:t>
            </w:r>
          </w:p>
        </w:tc>
        <w:tc>
          <w:tcPr>
            <w:tcW w:w="3117" w:type="dxa"/>
          </w:tcPr>
          <w:p w14:paraId="62696D02" w14:textId="1FC2D8A0" w:rsidR="00C1763E" w:rsidRPr="00BF2681" w:rsidRDefault="00C1763E" w:rsidP="00C1763E">
            <w:pPr>
              <w:pStyle w:val="NoSpacing"/>
              <w:rPr>
                <w:rFonts w:cstheme="minorHAnsi"/>
              </w:rPr>
            </w:pPr>
            <w:r w:rsidRPr="00BF2681">
              <w:rPr>
                <w:rFonts w:cstheme="minorHAnsi"/>
              </w:rPr>
              <w:t>TNI</w:t>
            </w:r>
          </w:p>
        </w:tc>
        <w:tc>
          <w:tcPr>
            <w:tcW w:w="1772" w:type="dxa"/>
          </w:tcPr>
          <w:p w14:paraId="0187C471" w14:textId="2AD8E84E" w:rsidR="00C1763E" w:rsidRPr="00BF2681" w:rsidRDefault="00C1763E" w:rsidP="00C1763E">
            <w:pPr>
              <w:pStyle w:val="NoSpacing"/>
              <w:rPr>
                <w:rFonts w:cstheme="minorHAnsi"/>
              </w:rPr>
            </w:pPr>
            <w:r w:rsidRPr="00BF2681">
              <w:rPr>
                <w:rFonts w:cstheme="minorHAnsi"/>
              </w:rPr>
              <w:t>Present</w:t>
            </w:r>
          </w:p>
        </w:tc>
      </w:tr>
      <w:tr w:rsidR="00C1763E" w:rsidRPr="00BF2681" w14:paraId="7167ECD8" w14:textId="77777777" w:rsidTr="00C1763E">
        <w:trPr>
          <w:trHeight w:val="332"/>
        </w:trPr>
        <w:tc>
          <w:tcPr>
            <w:tcW w:w="3116" w:type="dxa"/>
          </w:tcPr>
          <w:p w14:paraId="1FB58D4F" w14:textId="146607D1" w:rsidR="00C1763E" w:rsidRPr="00BF2681" w:rsidRDefault="00C1763E" w:rsidP="00C1763E">
            <w:pPr>
              <w:pStyle w:val="NoSpacing"/>
              <w:rPr>
                <w:rFonts w:cstheme="minorHAnsi"/>
              </w:rPr>
            </w:pPr>
            <w:r w:rsidRPr="00BF2681">
              <w:rPr>
                <w:rFonts w:cstheme="minorHAnsi"/>
              </w:rPr>
              <w:t>David Friedman</w:t>
            </w:r>
          </w:p>
        </w:tc>
        <w:tc>
          <w:tcPr>
            <w:tcW w:w="3117" w:type="dxa"/>
          </w:tcPr>
          <w:p w14:paraId="12FADE27" w14:textId="5C4D418E" w:rsidR="00C1763E" w:rsidRPr="00BF2681" w:rsidRDefault="00C1763E" w:rsidP="00C1763E">
            <w:pPr>
              <w:pStyle w:val="NoSpacing"/>
              <w:rPr>
                <w:rFonts w:cstheme="minorHAnsi"/>
              </w:rPr>
            </w:pPr>
            <w:r w:rsidRPr="00BF2681">
              <w:rPr>
                <w:rFonts w:cstheme="minorHAnsi"/>
              </w:rPr>
              <w:t>ACIL</w:t>
            </w:r>
          </w:p>
        </w:tc>
        <w:tc>
          <w:tcPr>
            <w:tcW w:w="1772" w:type="dxa"/>
          </w:tcPr>
          <w:p w14:paraId="3D293876" w14:textId="5E54BE8B" w:rsidR="00C1763E" w:rsidRPr="00BF2681" w:rsidRDefault="00C1763E" w:rsidP="00C1763E">
            <w:pPr>
              <w:pStyle w:val="NoSpacing"/>
              <w:rPr>
                <w:rFonts w:cstheme="minorHAnsi"/>
              </w:rPr>
            </w:pPr>
            <w:r w:rsidRPr="00BF2681">
              <w:rPr>
                <w:rFonts w:cstheme="minorHAnsi"/>
              </w:rPr>
              <w:t>Present</w:t>
            </w:r>
          </w:p>
        </w:tc>
      </w:tr>
      <w:tr w:rsidR="00C1763E" w:rsidRPr="00BF2681" w14:paraId="5DF7755A" w14:textId="77777777" w:rsidTr="00C1763E">
        <w:tc>
          <w:tcPr>
            <w:tcW w:w="3116" w:type="dxa"/>
          </w:tcPr>
          <w:p w14:paraId="62FC8863" w14:textId="47C0AD6B" w:rsidR="00C1763E" w:rsidRPr="00BF2681" w:rsidRDefault="00C1763E" w:rsidP="00C1763E">
            <w:pPr>
              <w:pStyle w:val="NoSpacing"/>
              <w:rPr>
                <w:rFonts w:cstheme="minorHAnsi"/>
              </w:rPr>
            </w:pPr>
            <w:r w:rsidRPr="00BF2681">
              <w:rPr>
                <w:rFonts w:cstheme="minorHAnsi"/>
              </w:rPr>
              <w:t>Sarah Wright</w:t>
            </w:r>
          </w:p>
        </w:tc>
        <w:tc>
          <w:tcPr>
            <w:tcW w:w="3117" w:type="dxa"/>
          </w:tcPr>
          <w:p w14:paraId="0D091ABB" w14:textId="7D5DBC4A" w:rsidR="00C1763E" w:rsidRPr="00BF2681" w:rsidRDefault="00C1763E" w:rsidP="00C1763E">
            <w:pPr>
              <w:pStyle w:val="NoSpacing"/>
              <w:rPr>
                <w:rFonts w:cstheme="minorHAnsi"/>
              </w:rPr>
            </w:pPr>
            <w:r w:rsidRPr="00BF2681">
              <w:rPr>
                <w:rFonts w:cstheme="minorHAnsi"/>
              </w:rPr>
              <w:t>APHL</w:t>
            </w:r>
          </w:p>
        </w:tc>
        <w:tc>
          <w:tcPr>
            <w:tcW w:w="1772" w:type="dxa"/>
          </w:tcPr>
          <w:p w14:paraId="31532677" w14:textId="699C0222" w:rsidR="00C1763E" w:rsidRPr="00BF2681" w:rsidRDefault="00915D6C" w:rsidP="00C1763E">
            <w:pPr>
              <w:pStyle w:val="NoSpacing"/>
              <w:rPr>
                <w:rFonts w:cstheme="minorHAnsi"/>
              </w:rPr>
            </w:pPr>
            <w:r>
              <w:rPr>
                <w:rFonts w:cstheme="minorHAnsi"/>
              </w:rPr>
              <w:t xml:space="preserve">Present </w:t>
            </w:r>
          </w:p>
        </w:tc>
      </w:tr>
      <w:tr w:rsidR="00C1763E" w:rsidRPr="00BF2681" w14:paraId="7B7F4EAF" w14:textId="77777777" w:rsidTr="00C1763E">
        <w:tc>
          <w:tcPr>
            <w:tcW w:w="3116" w:type="dxa"/>
          </w:tcPr>
          <w:p w14:paraId="1C73DF3F" w14:textId="5AC571C8" w:rsidR="00C1763E" w:rsidRPr="00BF2681" w:rsidRDefault="00C1763E" w:rsidP="00C1763E">
            <w:pPr>
              <w:pStyle w:val="NoSpacing"/>
              <w:rPr>
                <w:rFonts w:cstheme="minorHAnsi"/>
              </w:rPr>
            </w:pPr>
            <w:r w:rsidRPr="00BF2681">
              <w:rPr>
                <w:rFonts w:cstheme="minorHAnsi"/>
              </w:rPr>
              <w:t>Steven Rhode</w:t>
            </w:r>
          </w:p>
        </w:tc>
        <w:tc>
          <w:tcPr>
            <w:tcW w:w="3117" w:type="dxa"/>
          </w:tcPr>
          <w:p w14:paraId="24483F7E" w14:textId="643AC82D" w:rsidR="00C1763E" w:rsidRPr="00BF2681" w:rsidRDefault="00C1763E" w:rsidP="00C1763E">
            <w:pPr>
              <w:pStyle w:val="NoSpacing"/>
              <w:rPr>
                <w:rFonts w:cstheme="minorHAnsi"/>
              </w:rPr>
            </w:pPr>
            <w:r w:rsidRPr="00BF2681">
              <w:rPr>
                <w:rFonts w:cstheme="minorHAnsi"/>
              </w:rPr>
              <w:t>MWRA</w:t>
            </w:r>
          </w:p>
        </w:tc>
        <w:tc>
          <w:tcPr>
            <w:tcW w:w="1772" w:type="dxa"/>
          </w:tcPr>
          <w:p w14:paraId="02B882D1" w14:textId="43D72B9D" w:rsidR="00C1763E" w:rsidRPr="00BF2681" w:rsidRDefault="00C1763E" w:rsidP="00C1763E">
            <w:pPr>
              <w:pStyle w:val="NoSpacing"/>
              <w:rPr>
                <w:rFonts w:cstheme="minorHAnsi"/>
              </w:rPr>
            </w:pPr>
            <w:r w:rsidRPr="00BF2681">
              <w:rPr>
                <w:rFonts w:cstheme="minorHAnsi"/>
              </w:rPr>
              <w:t>Present</w:t>
            </w:r>
          </w:p>
        </w:tc>
      </w:tr>
      <w:tr w:rsidR="00C1763E" w:rsidRPr="00BF2681" w14:paraId="102E0894" w14:textId="77777777" w:rsidTr="00C1763E">
        <w:tc>
          <w:tcPr>
            <w:tcW w:w="3116" w:type="dxa"/>
          </w:tcPr>
          <w:p w14:paraId="48511082" w14:textId="77777777" w:rsidR="00C1763E" w:rsidRPr="00BF2681" w:rsidRDefault="00C1763E" w:rsidP="00C1763E">
            <w:pPr>
              <w:pStyle w:val="NoSpacing"/>
              <w:rPr>
                <w:rFonts w:cstheme="minorHAnsi"/>
              </w:rPr>
            </w:pPr>
          </w:p>
        </w:tc>
        <w:tc>
          <w:tcPr>
            <w:tcW w:w="3117" w:type="dxa"/>
          </w:tcPr>
          <w:p w14:paraId="68F32657" w14:textId="77777777" w:rsidR="00C1763E" w:rsidRPr="00BF2681" w:rsidRDefault="00C1763E" w:rsidP="00C1763E">
            <w:pPr>
              <w:pStyle w:val="NoSpacing"/>
              <w:rPr>
                <w:rFonts w:cstheme="minorHAnsi"/>
              </w:rPr>
            </w:pPr>
          </w:p>
        </w:tc>
        <w:tc>
          <w:tcPr>
            <w:tcW w:w="1772" w:type="dxa"/>
          </w:tcPr>
          <w:p w14:paraId="5312B81D" w14:textId="77777777" w:rsidR="00C1763E" w:rsidRPr="00BF2681" w:rsidRDefault="00C1763E" w:rsidP="00C1763E">
            <w:pPr>
              <w:pStyle w:val="NoSpacing"/>
              <w:rPr>
                <w:rFonts w:cstheme="minorHAnsi"/>
              </w:rPr>
            </w:pPr>
          </w:p>
        </w:tc>
      </w:tr>
      <w:tr w:rsidR="00C1763E" w:rsidRPr="00BF2681" w14:paraId="484BAE24" w14:textId="77777777" w:rsidTr="00C1763E">
        <w:tc>
          <w:tcPr>
            <w:tcW w:w="3116" w:type="dxa"/>
          </w:tcPr>
          <w:p w14:paraId="1B915823" w14:textId="24B026D5" w:rsidR="00C1763E" w:rsidRPr="00BF2681" w:rsidRDefault="00C1763E" w:rsidP="00C1763E">
            <w:pPr>
              <w:pStyle w:val="NoSpacing"/>
              <w:rPr>
                <w:rFonts w:cstheme="minorHAnsi"/>
              </w:rPr>
            </w:pPr>
            <w:r w:rsidRPr="00BF2681">
              <w:rPr>
                <w:rFonts w:cstheme="minorHAnsi"/>
              </w:rPr>
              <w:t>Carol Batterton</w:t>
            </w:r>
          </w:p>
        </w:tc>
        <w:tc>
          <w:tcPr>
            <w:tcW w:w="3117" w:type="dxa"/>
          </w:tcPr>
          <w:p w14:paraId="31EEE638" w14:textId="5BCE3E6D" w:rsidR="00C1763E" w:rsidRPr="00BF2681" w:rsidRDefault="00C1763E" w:rsidP="00C1763E">
            <w:pPr>
              <w:pStyle w:val="NoSpacing"/>
              <w:rPr>
                <w:rFonts w:cstheme="minorHAnsi"/>
              </w:rPr>
            </w:pPr>
            <w:r w:rsidRPr="00BF2681">
              <w:rPr>
                <w:rFonts w:cstheme="minorHAnsi"/>
              </w:rPr>
              <w:t>TNI staff</w:t>
            </w:r>
          </w:p>
        </w:tc>
        <w:tc>
          <w:tcPr>
            <w:tcW w:w="1772" w:type="dxa"/>
          </w:tcPr>
          <w:p w14:paraId="3502D254" w14:textId="30B0FE9A" w:rsidR="00C1763E" w:rsidRPr="00BF2681" w:rsidRDefault="00C1763E" w:rsidP="00C1763E">
            <w:pPr>
              <w:pStyle w:val="NoSpacing"/>
              <w:rPr>
                <w:rFonts w:cstheme="minorHAnsi"/>
              </w:rPr>
            </w:pPr>
            <w:r w:rsidRPr="00BF2681">
              <w:rPr>
                <w:rFonts w:cstheme="minorHAnsi"/>
              </w:rPr>
              <w:t>Present</w:t>
            </w:r>
          </w:p>
        </w:tc>
      </w:tr>
    </w:tbl>
    <w:p w14:paraId="3911512D" w14:textId="77777777" w:rsidR="00693F26" w:rsidRPr="00BF2681" w:rsidRDefault="00693F26" w:rsidP="00693F26">
      <w:pPr>
        <w:pStyle w:val="NoSpacing"/>
        <w:jc w:val="center"/>
        <w:rPr>
          <w:rFonts w:cstheme="minorHAnsi"/>
        </w:rPr>
      </w:pPr>
    </w:p>
    <w:p w14:paraId="28FBE722" w14:textId="77777777" w:rsidR="003D6D6C" w:rsidRPr="00BF2681" w:rsidRDefault="003D6D6C" w:rsidP="003D6D6C">
      <w:pPr>
        <w:pStyle w:val="NoSpacing"/>
        <w:rPr>
          <w:rFonts w:cstheme="minorHAnsi"/>
        </w:rPr>
      </w:pPr>
    </w:p>
    <w:p w14:paraId="5224C183" w14:textId="77777777" w:rsidR="00A21C83" w:rsidRPr="00BF2681" w:rsidRDefault="00A21C83" w:rsidP="00374FE1">
      <w:pPr>
        <w:pStyle w:val="NoSpacing"/>
        <w:rPr>
          <w:rFonts w:cstheme="minorHAnsi"/>
        </w:rPr>
      </w:pPr>
    </w:p>
    <w:p w14:paraId="2C9ACB06" w14:textId="77777777" w:rsidR="00374FE1" w:rsidRPr="00BF2681" w:rsidRDefault="00374FE1" w:rsidP="00374FE1">
      <w:pPr>
        <w:pStyle w:val="NoSpacing"/>
        <w:rPr>
          <w:rFonts w:cstheme="minorHAnsi"/>
        </w:rPr>
      </w:pPr>
    </w:p>
    <w:p w14:paraId="319478BF" w14:textId="77777777" w:rsidR="00374FE1" w:rsidRDefault="00374FE1" w:rsidP="00374FE1">
      <w:pPr>
        <w:pStyle w:val="NoSpacing"/>
      </w:pPr>
    </w:p>
    <w:sectPr w:rsidR="00374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36DDD"/>
    <w:multiLevelType w:val="hybridMultilevel"/>
    <w:tmpl w:val="FCFAB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B4821"/>
    <w:multiLevelType w:val="hybridMultilevel"/>
    <w:tmpl w:val="D2AA78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0405D5"/>
    <w:multiLevelType w:val="hybridMultilevel"/>
    <w:tmpl w:val="899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017BAB"/>
    <w:multiLevelType w:val="hybridMultilevel"/>
    <w:tmpl w:val="492A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3F0B84"/>
    <w:multiLevelType w:val="hybridMultilevel"/>
    <w:tmpl w:val="FFAA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8109A"/>
    <w:multiLevelType w:val="hybridMultilevel"/>
    <w:tmpl w:val="57B29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C20FC5"/>
    <w:multiLevelType w:val="hybridMultilevel"/>
    <w:tmpl w:val="E150745C"/>
    <w:lvl w:ilvl="0" w:tplc="8EC216D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8C"/>
    <w:rsid w:val="000212FA"/>
    <w:rsid w:val="000630D9"/>
    <w:rsid w:val="0007283B"/>
    <w:rsid w:val="00105F68"/>
    <w:rsid w:val="0024418C"/>
    <w:rsid w:val="002C2B54"/>
    <w:rsid w:val="00307817"/>
    <w:rsid w:val="0037077F"/>
    <w:rsid w:val="00374FE1"/>
    <w:rsid w:val="003D6D6C"/>
    <w:rsid w:val="00432465"/>
    <w:rsid w:val="0044227F"/>
    <w:rsid w:val="0045577F"/>
    <w:rsid w:val="00462E96"/>
    <w:rsid w:val="004645E3"/>
    <w:rsid w:val="004C6309"/>
    <w:rsid w:val="00542351"/>
    <w:rsid w:val="005872C9"/>
    <w:rsid w:val="00693F26"/>
    <w:rsid w:val="006C0C12"/>
    <w:rsid w:val="006E5074"/>
    <w:rsid w:val="006E60E8"/>
    <w:rsid w:val="00736AF8"/>
    <w:rsid w:val="0075298A"/>
    <w:rsid w:val="007A2434"/>
    <w:rsid w:val="008069AA"/>
    <w:rsid w:val="00840332"/>
    <w:rsid w:val="008478D6"/>
    <w:rsid w:val="008610F5"/>
    <w:rsid w:val="008B2154"/>
    <w:rsid w:val="00915D6C"/>
    <w:rsid w:val="00A05B2B"/>
    <w:rsid w:val="00A21C83"/>
    <w:rsid w:val="00A91CB8"/>
    <w:rsid w:val="00B13651"/>
    <w:rsid w:val="00B94FA5"/>
    <w:rsid w:val="00BA453E"/>
    <w:rsid w:val="00BA75AA"/>
    <w:rsid w:val="00BF2681"/>
    <w:rsid w:val="00C14F06"/>
    <w:rsid w:val="00C1763E"/>
    <w:rsid w:val="00C32479"/>
    <w:rsid w:val="00CB1A86"/>
    <w:rsid w:val="00CF380F"/>
    <w:rsid w:val="00D62E45"/>
    <w:rsid w:val="00DB4D4D"/>
    <w:rsid w:val="00EA7D0E"/>
    <w:rsid w:val="00ED28FD"/>
    <w:rsid w:val="00F26F26"/>
    <w:rsid w:val="00F32447"/>
    <w:rsid w:val="00F615EF"/>
    <w:rsid w:val="00FB41F0"/>
    <w:rsid w:val="00FC1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D52C4"/>
  <w15:chartTrackingRefBased/>
  <w15:docId w15:val="{2AA532DB-3894-4887-9167-B543F886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4FE1"/>
    <w:pPr>
      <w:spacing w:after="0" w:line="240" w:lineRule="auto"/>
    </w:pPr>
  </w:style>
  <w:style w:type="paragraph" w:styleId="ListParagraph">
    <w:name w:val="List Paragraph"/>
    <w:basedOn w:val="Normal"/>
    <w:uiPriority w:val="1"/>
    <w:qFormat/>
    <w:rsid w:val="008478D6"/>
    <w:pPr>
      <w:ind w:left="720"/>
      <w:contextualSpacing/>
    </w:pPr>
  </w:style>
  <w:style w:type="table" w:styleId="TableGrid">
    <w:name w:val="Table Grid"/>
    <w:basedOn w:val="TableNormal"/>
    <w:uiPriority w:val="39"/>
    <w:rsid w:val="00693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F38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62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Batterton</dc:creator>
  <cp:keywords/>
  <dc:description/>
  <cp:lastModifiedBy>Jerry Parr</cp:lastModifiedBy>
  <cp:revision>5</cp:revision>
  <dcterms:created xsi:type="dcterms:W3CDTF">2020-07-28T17:41:00Z</dcterms:created>
  <dcterms:modified xsi:type="dcterms:W3CDTF">2021-08-19T15:23:00Z</dcterms:modified>
</cp:coreProperties>
</file>